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 xml:space="preserve">CASE 14: </w:t>
      </w:r>
      <w:proofErr w:type="spellStart"/>
      <w:r w:rsidRPr="00E45176">
        <w:rPr>
          <w:rFonts w:ascii="Droid Serif" w:eastAsia="Times New Roman" w:hAnsi="Droid Serif" w:cs="Arial"/>
          <w:b/>
          <w:bCs/>
          <w:color w:val="333333"/>
          <w:sz w:val="36"/>
          <w:szCs w:val="36"/>
        </w:rPr>
        <w:t>Safaricom</w:t>
      </w:r>
      <w:proofErr w:type="spellEnd"/>
      <w:r w:rsidRPr="00E45176">
        <w:rPr>
          <w:rFonts w:ascii="Droid Serif" w:eastAsia="Times New Roman" w:hAnsi="Droid Serif" w:cs="Arial"/>
          <w:b/>
          <w:bCs/>
          <w:color w:val="333333"/>
          <w:sz w:val="36"/>
          <w:szCs w:val="36"/>
        </w:rPr>
        <w:t>: Innovative Telecom Solutions to Empower Kenyans</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As the largest mobile provider in Kenya,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touched the lives of Kenyans throughout the country, with products and services designed to empower people.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enjoys a 64.5% market share, 77.5% of voice traffic, and 72.6% of mobile data/internet subscribers.</w:t>
      </w:r>
      <w:hyperlink r:id="rId5" w:history="1">
        <w:r w:rsidRPr="00E45176">
          <w:rPr>
            <w:rFonts w:ascii="Droid Serif" w:eastAsia="Times New Roman" w:hAnsi="Droid Serif" w:cs="Arial"/>
            <w:b/>
            <w:bCs/>
            <w:color w:val="0D8CD6"/>
            <w:sz w:val="18"/>
            <w:szCs w:val="18"/>
            <w:vertAlign w:val="superscript"/>
          </w:rPr>
          <w:t>1</w:t>
        </w:r>
      </w:hyperlink>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facilitates community involvement through various organizations such as the M-PESA foundation, a charitable trust that seeks to advocate programs that improve health, environmental conservation, and education for the financial and social benefit of Kenyans, and the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Foundation, whose mission is to partner with the community to tackle environmental, economic, and social issues to bring about enduring and progressive change.</w:t>
      </w:r>
      <w:hyperlink r:id="rId6" w:history="1">
        <w:r w:rsidRPr="00E45176">
          <w:rPr>
            <w:rFonts w:ascii="Droid Serif" w:eastAsia="Times New Roman" w:hAnsi="Droid Serif" w:cs="Arial"/>
            <w:b/>
            <w:bCs/>
            <w:color w:val="0D8CD6"/>
            <w:sz w:val="18"/>
            <w:szCs w:val="18"/>
            <w:vertAlign w:val="superscript"/>
          </w:rPr>
          <w:t>2</w:t>
        </w:r>
      </w:hyperlink>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also serves society by sponsoring athletic events through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Sevens, the biggest rugby event in Kenya, and by sponsoring the music festival Niko </w:t>
      </w:r>
      <w:proofErr w:type="spellStart"/>
      <w:r w:rsidRPr="00E45176">
        <w:rPr>
          <w:rFonts w:ascii="Droid Serif" w:eastAsia="Times New Roman" w:hAnsi="Droid Serif" w:cs="Arial"/>
          <w:color w:val="333333"/>
          <w:sz w:val="24"/>
          <w:szCs w:val="24"/>
        </w:rPr>
        <w:t>na</w:t>
      </w:r>
      <w:proofErr w:type="spellEnd"/>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Live, an event featuring local music talent and fostering national pride.</w:t>
      </w:r>
      <w:hyperlink r:id="rId7" w:history="1">
        <w:r w:rsidRPr="00E45176">
          <w:rPr>
            <w:rFonts w:ascii="Droid Serif" w:eastAsia="Times New Roman" w:hAnsi="Droid Serif" w:cs="Arial"/>
            <w:b/>
            <w:bCs/>
            <w:color w:val="0D8CD6"/>
            <w:sz w:val="18"/>
            <w:szCs w:val="18"/>
            <w:vertAlign w:val="superscript"/>
          </w:rPr>
          <w:t>3</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Ltd. was formed as a private limited liability company (LLC) in 1997 and became a publically traded company in 2002. The original company was 60% owned by the Government of Kenya.</w:t>
      </w:r>
      <w:hyperlink r:id="rId8" w:history="1">
        <w:r w:rsidRPr="00E45176">
          <w:rPr>
            <w:rFonts w:ascii="Droid Serif" w:eastAsia="Times New Roman" w:hAnsi="Droid Serif" w:cs="Arial"/>
            <w:b/>
            <w:bCs/>
            <w:color w:val="0D8CD6"/>
            <w:sz w:val="18"/>
            <w:szCs w:val="18"/>
            <w:vertAlign w:val="superscript"/>
          </w:rPr>
          <w:t>4</w:t>
        </w:r>
      </w:hyperlink>
      <w:r w:rsidRPr="00E45176">
        <w:rPr>
          <w:rFonts w:ascii="Droid Serif" w:eastAsia="Times New Roman" w:hAnsi="Droid Serif" w:cs="Arial"/>
          <w:color w:val="333333"/>
          <w:sz w:val="24"/>
          <w:szCs w:val="24"/>
        </w:rPr>
        <w:t xml:space="preserve"> In 2000 Vodafone acquired a large stake in the company through Vodafone Kenya Ltd, a locally owned subsidiary.</w:t>
      </w:r>
      <w:hyperlink r:id="rId9" w:history="1">
        <w:r w:rsidRPr="00E45176">
          <w:rPr>
            <w:rFonts w:ascii="Droid Serif" w:eastAsia="Times New Roman" w:hAnsi="Droid Serif" w:cs="Arial"/>
            <w:b/>
            <w:bCs/>
            <w:color w:val="0D8CD6"/>
            <w:sz w:val="18"/>
            <w:szCs w:val="18"/>
            <w:vertAlign w:val="superscript"/>
          </w:rPr>
          <w:t>5</w:t>
        </w:r>
      </w:hyperlink>
      <w:r w:rsidRPr="00E45176">
        <w:rPr>
          <w:rFonts w:ascii="Droid Serif" w:eastAsia="Times New Roman" w:hAnsi="Droid Serif" w:cs="Arial"/>
          <w:color w:val="333333"/>
          <w:sz w:val="24"/>
          <w:szCs w:val="24"/>
        </w:rPr>
        <w:t xml:space="preserve"> In 2008 the Government of Kenya sold enough shares to the public to lose its majority interest.</w:t>
      </w:r>
      <w:hyperlink r:id="rId10" w:history="1">
        <w:r w:rsidRPr="00E45176">
          <w:rPr>
            <w:rFonts w:ascii="Droid Serif" w:eastAsia="Times New Roman" w:hAnsi="Droid Serif" w:cs="Arial"/>
            <w:b/>
            <w:bCs/>
            <w:color w:val="0D8CD6"/>
            <w:sz w:val="18"/>
            <w:szCs w:val="18"/>
            <w:vertAlign w:val="superscript"/>
          </w:rPr>
          <w:t>6</w:t>
        </w:r>
      </w:hyperlink>
      <w:r w:rsidRPr="00E45176">
        <w:rPr>
          <w:rFonts w:ascii="Droid Serif" w:eastAsia="Times New Roman" w:hAnsi="Droid Serif" w:cs="Arial"/>
          <w:color w:val="333333"/>
          <w:sz w:val="24"/>
          <w:szCs w:val="24"/>
        </w:rPr>
        <w:t xml:space="preserve"> There are a total of 40 billion shares outstanding, which are owned by 698,863 different investors as of March 31, 2013. Of those shareholders, 61.2% own less than 1,000 shares. The top two shareholders, Vodafone Kenya Limited and Permanent Secretary – The Treasury, now own just over 75% of the company. As of October 18, 2013, 52 institutional investors owned only 2.3 million shares, or 5.86% of the remaining shares.</w:t>
      </w:r>
      <w:hyperlink r:id="rId11" w:history="1">
        <w:r w:rsidRPr="00E45176">
          <w:rPr>
            <w:rFonts w:ascii="Droid Serif" w:eastAsia="Times New Roman" w:hAnsi="Droid Serif" w:cs="Arial"/>
            <w:b/>
            <w:bCs/>
            <w:color w:val="0D8CD6"/>
            <w:sz w:val="18"/>
            <w:szCs w:val="18"/>
            <w:vertAlign w:val="superscript"/>
          </w:rPr>
          <w:t>7</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grown through a variety of strategies, including </w:t>
      </w:r>
      <w:proofErr w:type="spellStart"/>
      <w:r w:rsidRPr="00E45176">
        <w:rPr>
          <w:rFonts w:ascii="Droid Serif" w:eastAsia="Times New Roman" w:hAnsi="Droid Serif" w:cs="Arial"/>
          <w:color w:val="333333"/>
          <w:sz w:val="24"/>
          <w:szCs w:val="24"/>
        </w:rPr>
        <w:t>acqusitions</w:t>
      </w:r>
      <w:proofErr w:type="spellEnd"/>
      <w:r w:rsidRPr="00E45176">
        <w:rPr>
          <w:rFonts w:ascii="Droid Serif" w:eastAsia="Times New Roman" w:hAnsi="Droid Serif" w:cs="Arial"/>
          <w:color w:val="333333"/>
          <w:sz w:val="24"/>
          <w:szCs w:val="24"/>
        </w:rPr>
        <w:t xml:space="preserve">. In 2008,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purchased a majority stake in One Communications Ltd. in order to gain access to its data services.</w:t>
      </w:r>
      <w:hyperlink r:id="rId12" w:history="1">
        <w:r w:rsidRPr="00E45176">
          <w:rPr>
            <w:rFonts w:ascii="Droid Serif" w:eastAsia="Times New Roman" w:hAnsi="Droid Serif" w:cs="Arial"/>
            <w:b/>
            <w:bCs/>
            <w:color w:val="0D8CD6"/>
            <w:sz w:val="18"/>
            <w:szCs w:val="18"/>
            <w:vertAlign w:val="superscript"/>
          </w:rPr>
          <w:t>8</w:t>
        </w:r>
      </w:hyperlink>
      <w:r w:rsidRPr="00E45176">
        <w:rPr>
          <w:rFonts w:ascii="Droid Serif" w:eastAsia="Times New Roman" w:hAnsi="Droid Serif" w:cs="Arial"/>
          <w:color w:val="333333"/>
          <w:sz w:val="24"/>
          <w:szCs w:val="24"/>
        </w:rPr>
        <w:t xml:space="preserve"> The company has also made several other small acquisitions to enhance its services and market share.</w:t>
      </w:r>
      <w:hyperlink r:id="rId13" w:history="1">
        <w:r w:rsidRPr="00E45176">
          <w:rPr>
            <w:rFonts w:ascii="Droid Serif" w:eastAsia="Times New Roman" w:hAnsi="Droid Serif" w:cs="Arial"/>
            <w:b/>
            <w:bCs/>
            <w:color w:val="0D8CD6"/>
            <w:sz w:val="18"/>
            <w:szCs w:val="18"/>
            <w:vertAlign w:val="superscript"/>
          </w:rPr>
          <w:t>9</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Operating in Africa</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According to KPMG, “Africa is the last great untapped telecommunications market.”</w:t>
      </w:r>
      <w:hyperlink r:id="rId14" w:history="1">
        <w:r w:rsidRPr="00E45176">
          <w:rPr>
            <w:rFonts w:ascii="Droid Serif" w:eastAsia="Times New Roman" w:hAnsi="Droid Serif" w:cs="Arial"/>
            <w:b/>
            <w:bCs/>
            <w:color w:val="0D8CD6"/>
            <w:sz w:val="18"/>
            <w:szCs w:val="18"/>
            <w:vertAlign w:val="superscript"/>
          </w:rPr>
          <w:t>10</w:t>
        </w:r>
      </w:hyperlink>
      <w:r w:rsidRPr="00E45176">
        <w:rPr>
          <w:rFonts w:ascii="Droid Serif" w:eastAsia="Times New Roman" w:hAnsi="Droid Serif" w:cs="Arial"/>
          <w:color w:val="333333"/>
          <w:sz w:val="24"/>
          <w:szCs w:val="24"/>
        </w:rPr>
        <w:t xml:space="preserve"> Market penetration in Africa is only 47%.</w:t>
      </w:r>
      <w:hyperlink r:id="rId15" w:history="1">
        <w:r w:rsidRPr="00E45176">
          <w:rPr>
            <w:rFonts w:ascii="Droid Serif" w:eastAsia="Times New Roman" w:hAnsi="Droid Serif" w:cs="Arial"/>
            <w:b/>
            <w:bCs/>
            <w:color w:val="0D8CD6"/>
            <w:sz w:val="18"/>
            <w:szCs w:val="18"/>
            <w:vertAlign w:val="superscript"/>
          </w:rPr>
          <w:t>11</w:t>
        </w:r>
      </w:hyperlink>
      <w:r w:rsidRPr="00E45176">
        <w:rPr>
          <w:rFonts w:ascii="Droid Serif" w:eastAsia="Times New Roman" w:hAnsi="Droid Serif" w:cs="Arial"/>
          <w:color w:val="333333"/>
          <w:sz w:val="24"/>
          <w:szCs w:val="24"/>
        </w:rPr>
        <w:t xml:space="preserve"> GDP growth in sub-Saharan Africa remained strong in 2012 at 4.6% despite the global economic slowdown.</w:t>
      </w:r>
      <w:hyperlink r:id="rId16" w:history="1">
        <w:r w:rsidRPr="00E45176">
          <w:rPr>
            <w:rFonts w:ascii="Droid Serif" w:eastAsia="Times New Roman" w:hAnsi="Droid Serif" w:cs="Arial"/>
            <w:b/>
            <w:bCs/>
            <w:color w:val="0D8CD6"/>
            <w:sz w:val="18"/>
            <w:szCs w:val="18"/>
            <w:vertAlign w:val="superscript"/>
          </w:rPr>
          <w:t>12</w:t>
        </w:r>
      </w:hyperlink>
      <w:r w:rsidRPr="00E45176">
        <w:rPr>
          <w:rFonts w:ascii="Droid Serif" w:eastAsia="Times New Roman" w:hAnsi="Droid Serif" w:cs="Arial"/>
          <w:color w:val="333333"/>
          <w:sz w:val="24"/>
          <w:szCs w:val="24"/>
        </w:rPr>
        <w:t xml:space="preserve"> Kenya is the third largest mobile market in Africa, behind Nigeria and South Africa. Kenya also boasts one of the fasting growing economies in the region. The number of mobile subscribers is expected to grow steadily in the medium to long term with an estimated 13 million new subscribers from 2011 to 2016. There is currently a pricing war going on between the four mobile service providers in Kenya.</w:t>
      </w:r>
      <w:hyperlink r:id="rId17" w:history="1">
        <w:r w:rsidRPr="00E45176">
          <w:rPr>
            <w:rFonts w:ascii="Droid Serif" w:eastAsia="Times New Roman" w:hAnsi="Droid Serif" w:cs="Arial"/>
            <w:b/>
            <w:bCs/>
            <w:color w:val="0D8CD6"/>
            <w:sz w:val="18"/>
            <w:szCs w:val="18"/>
            <w:vertAlign w:val="superscript"/>
          </w:rPr>
          <w:t>13</w:t>
        </w:r>
      </w:hyperlink>
      <w:r w:rsidRPr="00E45176">
        <w:rPr>
          <w:rFonts w:ascii="Droid Serif" w:eastAsia="Times New Roman" w:hAnsi="Droid Serif" w:cs="Arial"/>
          <w:color w:val="333333"/>
          <w:sz w:val="24"/>
          <w:szCs w:val="24"/>
        </w:rPr>
        <w:t xml:space="preserve"> A graph of market share for each of these firms is shown in </w:t>
      </w:r>
      <w:hyperlink r:id="rId18" w:history="1">
        <w:r w:rsidRPr="00E45176">
          <w:rPr>
            <w:rFonts w:ascii="Droid Serif" w:eastAsia="Times New Roman" w:hAnsi="Droid Serif" w:cs="Arial"/>
            <w:b/>
            <w:bCs/>
            <w:color w:val="0D8CD6"/>
            <w:sz w:val="24"/>
            <w:szCs w:val="24"/>
          </w:rPr>
          <w:t>Exhibit 1</w:t>
        </w:r>
      </w:hyperlink>
      <w:r w:rsidRPr="00E45176">
        <w:rPr>
          <w:rFonts w:ascii="Droid Serif" w:eastAsia="Times New Roman" w:hAnsi="Droid Serif" w:cs="Arial"/>
          <w:color w:val="333333"/>
          <w:sz w:val="24"/>
          <w:szCs w:val="24"/>
        </w:rPr>
        <w:t>.</w:t>
      </w:r>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Pr>
          <w:noProof/>
        </w:rPr>
        <w:lastRenderedPageBreak/>
        <w:drawing>
          <wp:inline distT="0" distB="0" distL="0" distR="0" wp14:anchorId="2D75B138" wp14:editId="74C1EE35">
            <wp:extent cx="5943600" cy="4351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351020"/>
                    </a:xfrm>
                    <a:prstGeom prst="rect">
                      <a:avLst/>
                    </a:prstGeom>
                  </pic:spPr>
                </pic:pic>
              </a:graphicData>
            </a:graphic>
          </wp:inline>
        </w:drawing>
      </w:r>
      <w:r w:rsidRPr="00E45176">
        <w:rPr>
          <w:rFonts w:ascii="Droid Serif" w:eastAsia="Times New Roman" w:hAnsi="Droid Serif" w:cs="Arial"/>
          <w:b/>
          <w:bCs/>
          <w:color w:val="333333"/>
          <w:sz w:val="36"/>
          <w:szCs w:val="36"/>
        </w:rPr>
        <w:t>Kenya</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Kenya is located in East Africa and earned its independence from Great Britain in 1963. Since obtaining independence it has been relatively peaceful. The county is home to over 37 million people and official languages are English and Swahili, although various indigenous languages can be heard throughout Kenya. The currency is the Kenyan shilling (</w:t>
      </w:r>
      <w:proofErr w:type="spellStart"/>
      <w:r w:rsidRPr="00E45176">
        <w:rPr>
          <w:rFonts w:ascii="Droid Serif" w:eastAsia="Times New Roman" w:hAnsi="Droid Serif" w:cs="Arial"/>
          <w:color w:val="333333"/>
          <w:sz w:val="24"/>
          <w:szCs w:val="24"/>
        </w:rPr>
        <w:t>KSh</w:t>
      </w:r>
      <w:proofErr w:type="spellEnd"/>
      <w:r w:rsidRPr="00E45176">
        <w:rPr>
          <w:rFonts w:ascii="Droid Serif" w:eastAsia="Times New Roman" w:hAnsi="Droid Serif" w:cs="Arial"/>
          <w:color w:val="333333"/>
          <w:sz w:val="24"/>
          <w:szCs w:val="24"/>
        </w:rPr>
        <w:t xml:space="preserve">). Its capital is Nairobi, with a population of over 3 million people. There are two heads of state, President </w:t>
      </w:r>
      <w:proofErr w:type="spellStart"/>
      <w:r w:rsidRPr="00E45176">
        <w:rPr>
          <w:rFonts w:ascii="Droid Serif" w:eastAsia="Times New Roman" w:hAnsi="Droid Serif" w:cs="Arial"/>
          <w:color w:val="333333"/>
          <w:sz w:val="24"/>
          <w:szCs w:val="24"/>
        </w:rPr>
        <w:t>Mwai</w:t>
      </w:r>
      <w:proofErr w:type="spellEnd"/>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Kibaki</w:t>
      </w:r>
      <w:proofErr w:type="spellEnd"/>
      <w:r w:rsidRPr="00E45176">
        <w:rPr>
          <w:rFonts w:ascii="Droid Serif" w:eastAsia="Times New Roman" w:hAnsi="Droid Serif" w:cs="Arial"/>
          <w:color w:val="333333"/>
          <w:sz w:val="24"/>
          <w:szCs w:val="24"/>
        </w:rPr>
        <w:t xml:space="preserve"> and Prime Minister </w:t>
      </w:r>
      <w:proofErr w:type="spellStart"/>
      <w:r w:rsidRPr="00E45176">
        <w:rPr>
          <w:rFonts w:ascii="Droid Serif" w:eastAsia="Times New Roman" w:hAnsi="Droid Serif" w:cs="Arial"/>
          <w:color w:val="333333"/>
          <w:sz w:val="24"/>
          <w:szCs w:val="24"/>
        </w:rPr>
        <w:t>Raila</w:t>
      </w:r>
      <w:proofErr w:type="spellEnd"/>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Odinga</w:t>
      </w:r>
      <w:proofErr w:type="spellEnd"/>
      <w:r w:rsidRPr="00E45176">
        <w:rPr>
          <w:rFonts w:ascii="Droid Serif" w:eastAsia="Times New Roman" w:hAnsi="Droid Serif" w:cs="Arial"/>
          <w:color w:val="333333"/>
          <w:sz w:val="24"/>
          <w:szCs w:val="24"/>
        </w:rPr>
        <w:t>. In 2010, Kenyan citizens voted to ratify a new constitution, which would decrease the president’s power and establish a bicameral parliament. Kenya has a fairly significant but declining trade deficit. Key trading partners for exports are Uganda, Tanzania, Britain and Germany. Kenya exports a lot of legumes. Key trading partners for imports are Britain, Japan, Germany and the United Arab Emirates. The crime rate in Kenya is quite high, especially crimes of petty theft, armed robbery, burglary and fraud. Corruption is also quite common.</w:t>
      </w:r>
      <w:hyperlink r:id="rId20" w:history="1">
        <w:r w:rsidRPr="00E45176">
          <w:rPr>
            <w:rFonts w:ascii="Droid Serif" w:eastAsia="Times New Roman" w:hAnsi="Droid Serif" w:cs="Arial"/>
            <w:b/>
            <w:bCs/>
            <w:color w:val="0D8CD6"/>
            <w:sz w:val="18"/>
            <w:szCs w:val="18"/>
            <w:vertAlign w:val="superscript"/>
          </w:rPr>
          <w:t>14</w:t>
        </w:r>
      </w:hyperlink>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0"/>
          <w:szCs w:val="20"/>
        </w:rPr>
        <w:t xml:space="preserve">Written by Laura </w:t>
      </w:r>
      <w:proofErr w:type="spellStart"/>
      <w:r w:rsidRPr="00E45176">
        <w:rPr>
          <w:rFonts w:ascii="Droid Serif" w:eastAsia="Times New Roman" w:hAnsi="Droid Serif" w:cs="Arial"/>
          <w:color w:val="333333"/>
          <w:sz w:val="20"/>
          <w:szCs w:val="20"/>
        </w:rPr>
        <w:t>Beauchesne</w:t>
      </w:r>
      <w:proofErr w:type="spellEnd"/>
      <w:r w:rsidRPr="00E45176">
        <w:rPr>
          <w:rFonts w:ascii="Droid Serif" w:eastAsia="Times New Roman" w:hAnsi="Droid Serif" w:cs="Arial"/>
          <w:color w:val="333333"/>
          <w:sz w:val="20"/>
          <w:szCs w:val="20"/>
        </w:rPr>
        <w:t xml:space="preserve">, Nick </w:t>
      </w:r>
      <w:proofErr w:type="spellStart"/>
      <w:r w:rsidRPr="00E45176">
        <w:rPr>
          <w:rFonts w:ascii="Droid Serif" w:eastAsia="Times New Roman" w:hAnsi="Droid Serif" w:cs="Arial"/>
          <w:color w:val="333333"/>
          <w:sz w:val="20"/>
          <w:szCs w:val="20"/>
        </w:rPr>
        <w:t>Dorion</w:t>
      </w:r>
      <w:proofErr w:type="spellEnd"/>
      <w:r w:rsidRPr="00E45176">
        <w:rPr>
          <w:rFonts w:ascii="Droid Serif" w:eastAsia="Times New Roman" w:hAnsi="Droid Serif" w:cs="Arial"/>
          <w:color w:val="333333"/>
          <w:sz w:val="20"/>
          <w:szCs w:val="20"/>
        </w:rPr>
        <w:t xml:space="preserve">, Nathaniel Griggs, and Jeffrey S. Harrison at the Robins School of Business, University of Richmond. Copyright © Jeffrey S. Harrison. This case was written for the purpose of classroom discussion. It is not to be duplicated or cited in any form without the copyright holder’s express permission. For permission to reproduce or cite this case, contact Jeff Harrison at </w:t>
      </w:r>
      <w:hyperlink r:id="rId21" w:history="1">
        <w:r w:rsidRPr="00E45176">
          <w:rPr>
            <w:rFonts w:ascii="Droid Serif" w:eastAsia="Times New Roman" w:hAnsi="Droid Serif" w:cs="Arial"/>
            <w:b/>
            <w:bCs/>
            <w:color w:val="0D8CD6"/>
            <w:sz w:val="20"/>
            <w:szCs w:val="20"/>
          </w:rPr>
          <w:t>RCNcases@richmond.edu</w:t>
        </w:r>
      </w:hyperlink>
      <w:r w:rsidRPr="00E45176">
        <w:rPr>
          <w:rFonts w:ascii="Droid Serif" w:eastAsia="Times New Roman" w:hAnsi="Droid Serif" w:cs="Arial"/>
          <w:color w:val="333333"/>
          <w:sz w:val="20"/>
          <w:szCs w:val="20"/>
        </w:rPr>
        <w:t xml:space="preserve">. In your message, state your name, affiliation and the intended use of the case. Permission for classroom use will be granted free of charge. Other cases are available at: </w:t>
      </w:r>
      <w:hyperlink r:id="rId22" w:history="1">
        <w:r w:rsidRPr="00E45176">
          <w:rPr>
            <w:rFonts w:ascii="Droid Serif" w:eastAsia="Times New Roman" w:hAnsi="Droid Serif" w:cs="Arial"/>
            <w:b/>
            <w:bCs/>
            <w:color w:val="0D8CD6"/>
            <w:sz w:val="20"/>
            <w:szCs w:val="20"/>
          </w:rPr>
          <w:t>http://robins.richmond.edu/centers/case-network.html</w:t>
        </w:r>
      </w:hyperlink>
      <w:r w:rsidRPr="00E45176">
        <w:rPr>
          <w:rFonts w:ascii="Droid Serif" w:eastAsia="Times New Roman" w:hAnsi="Droid Serif" w:cs="Arial"/>
          <w:color w:val="333333"/>
          <w:sz w:val="24"/>
          <w:szCs w:val="24"/>
        </w:rPr>
        <w:t xml:space="preserve"> </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lastRenderedPageBreak/>
        <w:t xml:space="preserve">The country is fortunate to have one of the most diversified economies in sub-Saharan Africa. Its main economic sectors are agriculture, manufacturing and services. Tourism and the export of coffee and tea serve as the two chief means for bringing in foreign funds. In addition to coffee and tea, other agricultural products include wheat, corn, sugarcane, fruit, vegetables, dairy products, beef, pork, poultry and eggs. Nominal gross domestic product (GDP) is 3,036 billion </w:t>
      </w:r>
      <w:proofErr w:type="spellStart"/>
      <w:r w:rsidRPr="00E45176">
        <w:rPr>
          <w:rFonts w:ascii="Droid Serif" w:eastAsia="Times New Roman" w:hAnsi="Droid Serif" w:cs="Arial"/>
          <w:color w:val="333333"/>
          <w:sz w:val="24"/>
          <w:szCs w:val="24"/>
        </w:rPr>
        <w:t>Ksh</w:t>
      </w:r>
      <w:proofErr w:type="spellEnd"/>
      <w:r w:rsidRPr="00E45176">
        <w:rPr>
          <w:rFonts w:ascii="Droid Serif" w:eastAsia="Times New Roman" w:hAnsi="Droid Serif" w:cs="Arial"/>
          <w:color w:val="333333"/>
          <w:sz w:val="24"/>
          <w:szCs w:val="24"/>
        </w:rPr>
        <w:t>. growing at a rate of 5.7% annually (real) with inflation at 7.5%. The Kenyan government encourages foreign direct investment, and multinational companies make up a significant portion of Kenya’s industry. The Nairobi Stock Exchange was established in 1954 and is the fourth largest in sub-Saharan Africa. There are 57 companies listed on the exchange, including Safaricom.</w:t>
      </w:r>
      <w:hyperlink r:id="rId23" w:history="1">
        <w:r w:rsidRPr="00E45176">
          <w:rPr>
            <w:rFonts w:ascii="Droid Serif" w:eastAsia="Times New Roman" w:hAnsi="Droid Serif" w:cs="Arial"/>
            <w:b/>
            <w:bCs/>
            <w:color w:val="0D8CD6"/>
            <w:sz w:val="18"/>
            <w:szCs w:val="18"/>
            <w:vertAlign w:val="superscript"/>
          </w:rPr>
          <w:t>15</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Beginning in 2008, Kenya experienced several events that hurt the economy, including a drought, rising fuel and food prices, and the global economic crisis that slowed growth in the country. Nonetheless, through economic policy changes, the country has curbed inflation and is on the way to cutting interest rates due to better–than-expected economic performance.</w:t>
      </w:r>
      <w:hyperlink r:id="rId24" w:history="1">
        <w:r w:rsidRPr="00E45176">
          <w:rPr>
            <w:rFonts w:ascii="Droid Serif" w:eastAsia="Times New Roman" w:hAnsi="Droid Serif" w:cs="Arial"/>
            <w:b/>
            <w:bCs/>
            <w:color w:val="0D8CD6"/>
            <w:sz w:val="18"/>
            <w:szCs w:val="18"/>
            <w:vertAlign w:val="superscript"/>
          </w:rPr>
          <w:t>16</w:t>
        </w:r>
      </w:hyperlink>
      <w:r w:rsidRPr="00E45176">
        <w:rPr>
          <w:rFonts w:ascii="Droid Serif" w:eastAsia="Times New Roman" w:hAnsi="Droid Serif" w:cs="Arial"/>
          <w:color w:val="333333"/>
          <w:sz w:val="24"/>
          <w:szCs w:val="24"/>
        </w:rPr>
        <w:t xml:space="preserve"> Despite the challenges in the economy, the country shows vast potential for growth in technology.</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Internet use continues to grow in Kenya, partly because of cheap access through mobile phones. Kenya’s lack of fixed line internet infrastructure has forced consumers to access the web through mobile devices.</w:t>
      </w:r>
      <w:hyperlink r:id="rId25" w:history="1">
        <w:r w:rsidRPr="00E45176">
          <w:rPr>
            <w:rFonts w:ascii="Droid Serif" w:eastAsia="Times New Roman" w:hAnsi="Droid Serif" w:cs="Arial"/>
            <w:b/>
            <w:bCs/>
            <w:color w:val="0D8CD6"/>
            <w:sz w:val="18"/>
            <w:szCs w:val="18"/>
            <w:vertAlign w:val="superscript"/>
          </w:rPr>
          <w:t>17</w:t>
        </w:r>
      </w:hyperlink>
      <w:r w:rsidRPr="00E45176">
        <w:rPr>
          <w:rFonts w:ascii="Droid Serif" w:eastAsia="Times New Roman" w:hAnsi="Droid Serif" w:cs="Arial"/>
          <w:color w:val="333333"/>
          <w:sz w:val="24"/>
          <w:szCs w:val="24"/>
        </w:rPr>
        <w:t xml:space="preserve"> The percentage of households with a mobile phone continues to increase.</w:t>
      </w:r>
      <w:hyperlink r:id="rId26" w:history="1">
        <w:r w:rsidRPr="00E45176">
          <w:rPr>
            <w:rFonts w:ascii="Droid Serif" w:eastAsia="Times New Roman" w:hAnsi="Droid Serif" w:cs="Arial"/>
            <w:b/>
            <w:bCs/>
            <w:color w:val="0D8CD6"/>
            <w:sz w:val="18"/>
            <w:szCs w:val="18"/>
            <w:vertAlign w:val="superscript"/>
          </w:rPr>
          <w:t>18</w:t>
        </w:r>
      </w:hyperlink>
      <w:r w:rsidRPr="00E45176">
        <w:rPr>
          <w:rFonts w:ascii="Droid Serif" w:eastAsia="Times New Roman" w:hAnsi="Droid Serif" w:cs="Arial"/>
          <w:color w:val="333333"/>
          <w:sz w:val="24"/>
          <w:szCs w:val="24"/>
        </w:rPr>
        <w:t xml:space="preserve"> However, continued growth in this industry is somewhat constrained by low household incomes in Kenya.</w:t>
      </w:r>
      <w:hyperlink r:id="rId27" w:history="1">
        <w:r w:rsidRPr="00E45176">
          <w:rPr>
            <w:rFonts w:ascii="Droid Serif" w:eastAsia="Times New Roman" w:hAnsi="Droid Serif" w:cs="Arial"/>
            <w:b/>
            <w:bCs/>
            <w:color w:val="0D8CD6"/>
            <w:sz w:val="18"/>
            <w:szCs w:val="18"/>
            <w:vertAlign w:val="superscript"/>
          </w:rPr>
          <w:t>19</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On the Human Poverty Index, Kenya ranks 64th out of 103 countries, with around 50% of the population living below the poverty line. The unemployment rate for the country is roughly 40%, where 23% of the population lives on less than $1 per day, and 58% of the population lives on less than $2 per day. The average life expectancy at birth is about 57 years. The overall literacy rate is fairly high for Africa at 85.1%; however 90.6% of males can read and write, compared to only 79.7% of females.</w:t>
      </w:r>
      <w:hyperlink r:id="rId28" w:history="1">
        <w:r w:rsidRPr="00E45176">
          <w:rPr>
            <w:rFonts w:ascii="Droid Serif" w:eastAsia="Times New Roman" w:hAnsi="Droid Serif" w:cs="Arial"/>
            <w:b/>
            <w:bCs/>
            <w:color w:val="0D8CD6"/>
            <w:sz w:val="18"/>
            <w:szCs w:val="18"/>
            <w:vertAlign w:val="superscript"/>
          </w:rPr>
          <w:t>20</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While human rights in Kenya have improved, there are still instances of harassment, torture, and extrajudicial murders of citizens by the police. While the government pursues individuals accused of such crimes, often times these people are not convicted. The government has a poor record on issues such as invasion of privacy, freedom of speech, and the right to assemble.</w:t>
      </w:r>
      <w:hyperlink r:id="rId29" w:history="1">
        <w:r w:rsidRPr="00E45176">
          <w:rPr>
            <w:rFonts w:ascii="Droid Serif" w:eastAsia="Times New Roman" w:hAnsi="Droid Serif" w:cs="Arial"/>
            <w:b/>
            <w:bCs/>
            <w:color w:val="0D8CD6"/>
            <w:sz w:val="18"/>
            <w:szCs w:val="18"/>
            <w:vertAlign w:val="superscript"/>
          </w:rPr>
          <w:t>21</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Services</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19.4 million customers, and the company offers prepaid and postpaid mobile, voice, and data services. About 99% of customers are prepaid customers.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over 2,900 base stations that provide 2G and 3G cell service to customers, and continues to invest in upgrading and building new base stations through the “Best Network in Kenya” program. 3G coverage is only available in the metropolitan areas of the country.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growth in cell phone and wireless internet base stations is shown in </w:t>
      </w:r>
      <w:hyperlink r:id="rId30" w:history="1">
        <w:r w:rsidRPr="00E45176">
          <w:rPr>
            <w:rFonts w:ascii="Droid Serif" w:eastAsia="Times New Roman" w:hAnsi="Droid Serif" w:cs="Arial"/>
            <w:b/>
            <w:bCs/>
            <w:color w:val="0D8CD6"/>
            <w:sz w:val="24"/>
            <w:szCs w:val="24"/>
          </w:rPr>
          <w:t>Exhibit 2</w:t>
        </w:r>
      </w:hyperlink>
      <w:r w:rsidRPr="00E45176">
        <w:rPr>
          <w:rFonts w:ascii="Droid Serif" w:eastAsia="Times New Roman" w:hAnsi="Droid Serif" w:cs="Arial"/>
          <w:color w:val="333333"/>
          <w:sz w:val="24"/>
          <w:szCs w:val="24"/>
        </w:rPr>
        <w:t>.</w:t>
      </w:r>
    </w:p>
    <w:p w:rsidR="00E45176" w:rsidRPr="00E45176" w:rsidRDefault="00E45176" w:rsidP="00E45176">
      <w:pPr>
        <w:shd w:val="clear" w:color="auto" w:fill="F5F5F5"/>
        <w:spacing w:after="0" w:line="240" w:lineRule="auto"/>
        <w:jc w:val="center"/>
        <w:rPr>
          <w:rFonts w:ascii="Droid Serif" w:eastAsia="Times New Roman" w:hAnsi="Droid Serif" w:cs="Arial"/>
          <w:color w:val="333333"/>
          <w:sz w:val="24"/>
          <w:szCs w:val="24"/>
        </w:rPr>
      </w:pPr>
      <w:r>
        <w:rPr>
          <w:noProof/>
        </w:rPr>
        <w:lastRenderedPageBreak/>
        <w:drawing>
          <wp:inline distT="0" distB="0" distL="0" distR="0" wp14:anchorId="6B6ABB98" wp14:editId="3683AE1D">
            <wp:extent cx="5943600"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924300"/>
                    </a:xfrm>
                    <a:prstGeom prst="rect">
                      <a:avLst/>
                    </a:prstGeom>
                  </pic:spPr>
                </pic:pic>
              </a:graphicData>
            </a:graphic>
          </wp:inline>
        </w:drawing>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0"/>
          <w:szCs w:val="20"/>
        </w:rPr>
        <w:t xml:space="preserve">Source: </w:t>
      </w:r>
      <w:proofErr w:type="spellStart"/>
      <w:r w:rsidRPr="00E45176">
        <w:rPr>
          <w:rFonts w:ascii="Droid Serif" w:eastAsia="Times New Roman" w:hAnsi="Droid Serif" w:cs="Arial"/>
          <w:color w:val="333333"/>
          <w:sz w:val="20"/>
          <w:szCs w:val="20"/>
        </w:rPr>
        <w:t>Safaricom</w:t>
      </w:r>
      <w:proofErr w:type="spellEnd"/>
      <w:r w:rsidRPr="00E45176">
        <w:rPr>
          <w:rFonts w:ascii="Droid Serif" w:eastAsia="Times New Roman" w:hAnsi="Droid Serif" w:cs="Arial"/>
          <w:color w:val="333333"/>
          <w:sz w:val="20"/>
          <w:szCs w:val="20"/>
        </w:rPr>
        <w:t xml:space="preserve"> Limited. 2013. </w:t>
      </w:r>
      <w:r w:rsidRPr="00E45176">
        <w:rPr>
          <w:rFonts w:ascii="Droid Serif" w:eastAsia="Times New Roman" w:hAnsi="Droid Serif" w:cs="Arial"/>
          <w:i/>
          <w:iCs/>
          <w:color w:val="333333"/>
          <w:sz w:val="20"/>
          <w:szCs w:val="20"/>
        </w:rPr>
        <w:t>Annual report</w:t>
      </w:r>
      <w:r w:rsidRPr="00E45176">
        <w:rPr>
          <w:rFonts w:ascii="Droid Serif" w:eastAsia="Times New Roman" w:hAnsi="Droid Serif" w:cs="Arial"/>
          <w:color w:val="333333"/>
          <w:sz w:val="20"/>
          <w:szCs w:val="20"/>
        </w:rPr>
        <w:t xml:space="preserve">. Nairobi, Kenya: </w:t>
      </w:r>
      <w:proofErr w:type="spellStart"/>
      <w:r w:rsidRPr="00E45176">
        <w:rPr>
          <w:rFonts w:ascii="Droid Serif" w:eastAsia="Times New Roman" w:hAnsi="Droid Serif" w:cs="Arial"/>
          <w:color w:val="333333"/>
          <w:sz w:val="20"/>
          <w:szCs w:val="20"/>
        </w:rPr>
        <w:t>Safaricom</w:t>
      </w:r>
      <w:proofErr w:type="spellEnd"/>
      <w:r w:rsidRPr="00E45176">
        <w:rPr>
          <w:rFonts w:ascii="Droid Serif" w:eastAsia="Times New Roman" w:hAnsi="Droid Serif" w:cs="Arial"/>
          <w:color w:val="333333"/>
          <w:sz w:val="20"/>
          <w:szCs w:val="20"/>
        </w:rPr>
        <w:t xml:space="preserve"> Limited</w:t>
      </w:r>
      <w:r w:rsidRPr="00E45176">
        <w:rPr>
          <w:rFonts w:ascii="Droid Serif" w:eastAsia="Times New Roman" w:hAnsi="Droid Serif" w:cs="Arial"/>
          <w:color w:val="333333"/>
          <w:sz w:val="24"/>
          <w:szCs w:val="24"/>
        </w:rPr>
        <w:t xml:space="preserve"> </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In the voice segment, the largest revenue segment for the company,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offers a wide range of pricing plans, which are often bundled with other services such as data. Services include: </w:t>
      </w:r>
      <w:proofErr w:type="spellStart"/>
      <w:r w:rsidRPr="00E45176">
        <w:rPr>
          <w:rFonts w:ascii="Droid Serif" w:eastAsia="Times New Roman" w:hAnsi="Droid Serif" w:cs="Arial"/>
          <w:i/>
          <w:iCs/>
          <w:color w:val="333333"/>
          <w:sz w:val="24"/>
          <w:szCs w:val="24"/>
        </w:rPr>
        <w:t>Okoa</w:t>
      </w:r>
      <w:proofErr w:type="spellEnd"/>
      <w:r w:rsidRPr="00E45176">
        <w:rPr>
          <w:rFonts w:ascii="Droid Serif" w:eastAsia="Times New Roman" w:hAnsi="Droid Serif" w:cs="Arial"/>
          <w:i/>
          <w:iCs/>
          <w:color w:val="333333"/>
          <w:sz w:val="24"/>
          <w:szCs w:val="24"/>
        </w:rPr>
        <w:t xml:space="preserve"> </w:t>
      </w:r>
      <w:proofErr w:type="spellStart"/>
      <w:r w:rsidRPr="00E45176">
        <w:rPr>
          <w:rFonts w:ascii="Droid Serif" w:eastAsia="Times New Roman" w:hAnsi="Droid Serif" w:cs="Arial"/>
          <w:i/>
          <w:iCs/>
          <w:color w:val="333333"/>
          <w:sz w:val="24"/>
          <w:szCs w:val="24"/>
        </w:rPr>
        <w:t>Jahazi</w:t>
      </w:r>
      <w:proofErr w:type="spellEnd"/>
      <w:r w:rsidRPr="00E45176">
        <w:rPr>
          <w:rFonts w:ascii="Droid Serif" w:eastAsia="Times New Roman" w:hAnsi="Droid Serif" w:cs="Arial"/>
          <w:color w:val="333333"/>
          <w:sz w:val="24"/>
          <w:szCs w:val="24"/>
        </w:rPr>
        <w:t xml:space="preserve">, an emergency credit based top-up service; </w:t>
      </w:r>
      <w:proofErr w:type="spellStart"/>
      <w:r w:rsidRPr="00E45176">
        <w:rPr>
          <w:rFonts w:ascii="Droid Serif" w:eastAsia="Times New Roman" w:hAnsi="Droid Serif" w:cs="Arial"/>
          <w:i/>
          <w:iCs/>
          <w:color w:val="333333"/>
          <w:sz w:val="24"/>
          <w:szCs w:val="24"/>
        </w:rPr>
        <w:t>Bonga</w:t>
      </w:r>
      <w:proofErr w:type="spellEnd"/>
      <w:r w:rsidRPr="00E45176">
        <w:rPr>
          <w:rFonts w:ascii="Droid Serif" w:eastAsia="Times New Roman" w:hAnsi="Droid Serif" w:cs="Arial"/>
          <w:color w:val="333333"/>
          <w:sz w:val="24"/>
          <w:szCs w:val="24"/>
        </w:rPr>
        <w:t xml:space="preserve">, a customer loyalty rewards program; </w:t>
      </w:r>
      <w:proofErr w:type="spellStart"/>
      <w:r w:rsidRPr="00E45176">
        <w:rPr>
          <w:rFonts w:ascii="Droid Serif" w:eastAsia="Times New Roman" w:hAnsi="Droid Serif" w:cs="Arial"/>
          <w:i/>
          <w:iCs/>
          <w:color w:val="333333"/>
          <w:sz w:val="24"/>
          <w:szCs w:val="24"/>
        </w:rPr>
        <w:t>Skiza</w:t>
      </w:r>
      <w:proofErr w:type="spellEnd"/>
      <w:r w:rsidRPr="00E45176">
        <w:rPr>
          <w:rFonts w:ascii="Droid Serif" w:eastAsia="Times New Roman" w:hAnsi="Droid Serif" w:cs="Arial"/>
          <w:color w:val="333333"/>
          <w:sz w:val="24"/>
          <w:szCs w:val="24"/>
        </w:rPr>
        <w:t>, a call ring-back service; Contacts, a backup service; and premium services including ring tones, wall paper, music, and games.</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Within the data segment,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offers high-speed data for access to email and internet through fixed and mobile broadband. It also offers </w:t>
      </w:r>
      <w:proofErr w:type="spellStart"/>
      <w:r w:rsidRPr="00E45176">
        <w:rPr>
          <w:rFonts w:ascii="Droid Serif" w:eastAsia="Times New Roman" w:hAnsi="Droid Serif" w:cs="Arial"/>
          <w:i/>
          <w:iCs/>
          <w:color w:val="333333"/>
          <w:sz w:val="24"/>
          <w:szCs w:val="24"/>
        </w:rPr>
        <w:t>Sambaza</w:t>
      </w:r>
      <w:proofErr w:type="spellEnd"/>
      <w:r w:rsidRPr="00E45176">
        <w:rPr>
          <w:rFonts w:ascii="Droid Serif" w:eastAsia="Times New Roman" w:hAnsi="Droid Serif" w:cs="Arial"/>
          <w:i/>
          <w:iCs/>
          <w:color w:val="333333"/>
          <w:sz w:val="24"/>
          <w:szCs w:val="24"/>
        </w:rPr>
        <w:t xml:space="preserve"> Internet</w:t>
      </w:r>
      <w:r w:rsidRPr="00E45176">
        <w:rPr>
          <w:rFonts w:ascii="Droid Serif" w:eastAsia="Times New Roman" w:hAnsi="Droid Serif" w:cs="Arial"/>
          <w:color w:val="333333"/>
          <w:sz w:val="24"/>
          <w:szCs w:val="24"/>
        </w:rPr>
        <w:t xml:space="preserve">, which allows customers to transfer data airtime to another subscriber. Another program, </w:t>
      </w:r>
      <w:r w:rsidRPr="00E45176">
        <w:rPr>
          <w:rFonts w:ascii="Droid Serif" w:eastAsia="Times New Roman" w:hAnsi="Droid Serif" w:cs="Arial"/>
          <w:i/>
          <w:iCs/>
          <w:color w:val="333333"/>
          <w:sz w:val="24"/>
          <w:szCs w:val="24"/>
        </w:rPr>
        <w:t>Night Shift</w:t>
      </w:r>
      <w:r w:rsidRPr="00E45176">
        <w:rPr>
          <w:rFonts w:ascii="Droid Serif" w:eastAsia="Times New Roman" w:hAnsi="Droid Serif" w:cs="Arial"/>
          <w:color w:val="333333"/>
          <w:sz w:val="24"/>
          <w:szCs w:val="24"/>
        </w:rPr>
        <w:t>, gives customers cheaper data bundles at night. This incentivized better network utilization during off-peak hours.</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Through the Enterprise Business Unit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provides businesses with data service and dedicated solutions for data storage, hosting, and security problems. In the messaging segment,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offers customers a wide variety of bundles for SMS, MMS, and video messaging.</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provides a competitive platform called </w:t>
      </w:r>
      <w:proofErr w:type="spellStart"/>
      <w:r w:rsidRPr="00E45176">
        <w:rPr>
          <w:rFonts w:ascii="Droid Serif" w:eastAsia="Times New Roman" w:hAnsi="Droid Serif" w:cs="Arial"/>
          <w:color w:val="333333"/>
          <w:sz w:val="24"/>
          <w:szCs w:val="24"/>
        </w:rPr>
        <w:t>AppStar</w:t>
      </w:r>
      <w:proofErr w:type="spellEnd"/>
      <w:r w:rsidRPr="00E45176">
        <w:rPr>
          <w:rFonts w:ascii="Droid Serif" w:eastAsia="Times New Roman" w:hAnsi="Droid Serif" w:cs="Arial"/>
          <w:color w:val="333333"/>
          <w:sz w:val="24"/>
          <w:szCs w:val="24"/>
        </w:rPr>
        <w:t xml:space="preserve"> for application developers to showcase and be recognized for new mobile applications. The company also introduced new services such as m-agriculture, which gives tips to farmers, m-health, which connects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customers to medical professionals via SMS to give advice on health issues, and e-learning, which allows mobile access to educational resources for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customers.</w:t>
      </w:r>
      <w:hyperlink r:id="rId32" w:history="1">
        <w:r w:rsidRPr="00E45176">
          <w:rPr>
            <w:rFonts w:ascii="Droid Serif" w:eastAsia="Times New Roman" w:hAnsi="Droid Serif" w:cs="Arial"/>
            <w:b/>
            <w:bCs/>
            <w:color w:val="0D8CD6"/>
            <w:sz w:val="18"/>
            <w:szCs w:val="18"/>
            <w:vertAlign w:val="superscript"/>
          </w:rPr>
          <w:t>22</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lastRenderedPageBreak/>
        <w:t xml:space="preserve">M-PESA,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money transfer service, has over 17 million customers and is available in over 65,000 agent outlets, which include supermarkets, gas stations, selected banks, and other authorized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retailers, and over 2,000 payment partners which include registered businesses that accept M-PESA payments.</w:t>
      </w:r>
      <w:hyperlink r:id="rId33" w:history="1">
        <w:r w:rsidRPr="00E45176">
          <w:rPr>
            <w:rFonts w:ascii="Droid Serif" w:eastAsia="Times New Roman" w:hAnsi="Droid Serif" w:cs="Arial"/>
            <w:b/>
            <w:bCs/>
            <w:color w:val="0D8CD6"/>
            <w:sz w:val="18"/>
            <w:szCs w:val="18"/>
            <w:vertAlign w:val="superscript"/>
          </w:rPr>
          <w:t>23</w:t>
        </w:r>
      </w:hyperlink>
      <w:r w:rsidRPr="00E45176">
        <w:rPr>
          <w:rFonts w:ascii="Droid Serif" w:eastAsia="Times New Roman" w:hAnsi="Droid Serif" w:cs="Arial"/>
          <w:color w:val="333333"/>
          <w:sz w:val="24"/>
          <w:szCs w:val="24"/>
        </w:rPr>
        <w:t xml:space="preserve"> M-PESA is a fast and affordable way to send and receive money via mobile devices. The service provides many Kenyans access to financial services that they would not normally have. In 2013,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launched M-</w:t>
      </w:r>
      <w:proofErr w:type="spellStart"/>
      <w:r w:rsidRPr="00E45176">
        <w:rPr>
          <w:rFonts w:ascii="Droid Serif" w:eastAsia="Times New Roman" w:hAnsi="Droid Serif" w:cs="Arial"/>
          <w:color w:val="333333"/>
          <w:sz w:val="24"/>
          <w:szCs w:val="24"/>
        </w:rPr>
        <w:t>Shwari</w:t>
      </w:r>
      <w:proofErr w:type="spellEnd"/>
      <w:r w:rsidRPr="00E45176">
        <w:rPr>
          <w:rFonts w:ascii="Droid Serif" w:eastAsia="Times New Roman" w:hAnsi="Droid Serif" w:cs="Arial"/>
          <w:color w:val="333333"/>
          <w:sz w:val="24"/>
          <w:szCs w:val="24"/>
        </w:rPr>
        <w:t xml:space="preserve"> through a partnership with the Commercial Bank of Africa. Customers can transfer funds from M-PESA to M-</w:t>
      </w:r>
      <w:proofErr w:type="spellStart"/>
      <w:r w:rsidRPr="00E45176">
        <w:rPr>
          <w:rFonts w:ascii="Droid Serif" w:eastAsia="Times New Roman" w:hAnsi="Droid Serif" w:cs="Arial"/>
          <w:color w:val="333333"/>
          <w:sz w:val="24"/>
          <w:szCs w:val="24"/>
        </w:rPr>
        <w:t>Shwari</w:t>
      </w:r>
      <w:proofErr w:type="spellEnd"/>
      <w:r w:rsidRPr="00E45176">
        <w:rPr>
          <w:rFonts w:ascii="Droid Serif" w:eastAsia="Times New Roman" w:hAnsi="Droid Serif" w:cs="Arial"/>
          <w:color w:val="333333"/>
          <w:sz w:val="24"/>
          <w:szCs w:val="24"/>
        </w:rPr>
        <w:t xml:space="preserve">, allowing them to save money, earn interest, and even borrow small amounts of money through a “microloans” program. Customers can save as little as 1 </w:t>
      </w:r>
      <w:proofErr w:type="spellStart"/>
      <w:r w:rsidRPr="00E45176">
        <w:rPr>
          <w:rFonts w:ascii="Droid Serif" w:eastAsia="Times New Roman" w:hAnsi="Droid Serif" w:cs="Arial"/>
          <w:color w:val="333333"/>
          <w:sz w:val="24"/>
          <w:szCs w:val="24"/>
        </w:rPr>
        <w:t>Ksh</w:t>
      </w:r>
      <w:proofErr w:type="spellEnd"/>
      <w:r w:rsidRPr="00E45176">
        <w:rPr>
          <w:rFonts w:ascii="Droid Serif" w:eastAsia="Times New Roman" w:hAnsi="Droid Serif" w:cs="Arial"/>
          <w:color w:val="333333"/>
          <w:sz w:val="24"/>
          <w:szCs w:val="24"/>
        </w:rPr>
        <w:t xml:space="preserve"> ($0.012 USD) and borrow as little as </w:t>
      </w:r>
      <w:proofErr w:type="spellStart"/>
      <w:r w:rsidRPr="00E45176">
        <w:rPr>
          <w:rFonts w:ascii="Droid Serif" w:eastAsia="Times New Roman" w:hAnsi="Droid Serif" w:cs="Arial"/>
          <w:color w:val="333333"/>
          <w:sz w:val="24"/>
          <w:szCs w:val="24"/>
        </w:rPr>
        <w:t>Ksh</w:t>
      </w:r>
      <w:proofErr w:type="spellEnd"/>
      <w:r w:rsidRPr="00E45176">
        <w:rPr>
          <w:rFonts w:ascii="Droid Serif" w:eastAsia="Times New Roman" w:hAnsi="Droid Serif" w:cs="Arial"/>
          <w:color w:val="333333"/>
          <w:sz w:val="24"/>
          <w:szCs w:val="24"/>
        </w:rPr>
        <w:t xml:space="preserve"> 100 ($ 1.22 USD). There are no application forms, no ledger limits, no limits on the frequency of withdrawal, no minimum operating balances, and no charges for moving funds from M-PESA to M-</w:t>
      </w:r>
      <w:proofErr w:type="spellStart"/>
      <w:r w:rsidRPr="00E45176">
        <w:rPr>
          <w:rFonts w:ascii="Droid Serif" w:eastAsia="Times New Roman" w:hAnsi="Droid Serif" w:cs="Arial"/>
          <w:color w:val="333333"/>
          <w:sz w:val="24"/>
          <w:szCs w:val="24"/>
        </w:rPr>
        <w:t>Shwari</w:t>
      </w:r>
      <w:proofErr w:type="spellEnd"/>
      <w:r w:rsidRPr="00E45176">
        <w:rPr>
          <w:rFonts w:ascii="Droid Serif" w:eastAsia="Times New Roman" w:hAnsi="Droid Serif" w:cs="Arial"/>
          <w:color w:val="333333"/>
          <w:sz w:val="24"/>
          <w:szCs w:val="24"/>
        </w:rPr>
        <w:t xml:space="preserve"> and vice versa.</w:t>
      </w:r>
      <w:hyperlink r:id="rId34" w:history="1">
        <w:r w:rsidRPr="00E45176">
          <w:rPr>
            <w:rFonts w:ascii="Droid Serif" w:eastAsia="Times New Roman" w:hAnsi="Droid Serif" w:cs="Arial"/>
            <w:b/>
            <w:bCs/>
            <w:color w:val="0D8CD6"/>
            <w:sz w:val="18"/>
            <w:szCs w:val="18"/>
            <w:vertAlign w:val="superscript"/>
          </w:rPr>
          <w:t>24</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partnered with the Commercial Bank of Africa in order to add innovative solutions to the M-PESA service with M-</w:t>
      </w:r>
      <w:proofErr w:type="spellStart"/>
      <w:r w:rsidRPr="00E45176">
        <w:rPr>
          <w:rFonts w:ascii="Droid Serif" w:eastAsia="Times New Roman" w:hAnsi="Droid Serif" w:cs="Arial"/>
          <w:color w:val="333333"/>
          <w:sz w:val="24"/>
          <w:szCs w:val="24"/>
        </w:rPr>
        <w:t>Shwari</w:t>
      </w:r>
      <w:proofErr w:type="spellEnd"/>
      <w:r w:rsidRPr="00E45176">
        <w:rPr>
          <w:rFonts w:ascii="Droid Serif" w:eastAsia="Times New Roman" w:hAnsi="Droid Serif" w:cs="Arial"/>
          <w:color w:val="333333"/>
          <w:sz w:val="24"/>
          <w:szCs w:val="24"/>
        </w:rPr>
        <w:t>. The Commercial Bank of Africa is the largest privately-owned bank in Kenya. It is one of 43 licensed commercial banks operating in the country.</w:t>
      </w:r>
      <w:hyperlink r:id="rId35" w:history="1">
        <w:r w:rsidRPr="00E45176">
          <w:rPr>
            <w:rFonts w:ascii="Droid Serif" w:eastAsia="Times New Roman" w:hAnsi="Droid Serif" w:cs="Arial"/>
            <w:b/>
            <w:bCs/>
            <w:color w:val="0D8CD6"/>
            <w:sz w:val="18"/>
            <w:szCs w:val="18"/>
            <w:vertAlign w:val="superscript"/>
          </w:rPr>
          <w:t>25</w:t>
        </w:r>
      </w:hyperlink>
      <w:r w:rsidRPr="00E45176">
        <w:rPr>
          <w:rFonts w:ascii="Droid Serif" w:eastAsia="Times New Roman" w:hAnsi="Droid Serif" w:cs="Arial"/>
          <w:color w:val="333333"/>
          <w:sz w:val="24"/>
          <w:szCs w:val="24"/>
        </w:rPr>
        <w:t xml:space="preserve"> The Commercial Bank of Africa has operations in both Kenya and Tanzania, where the bank was originally founded. It has only been during the last few years that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competition has followed suit by providing mobile banking services in Kenya.</w:t>
      </w:r>
      <w:hyperlink r:id="rId36" w:history="1">
        <w:r w:rsidRPr="00E45176">
          <w:rPr>
            <w:rFonts w:ascii="Droid Serif" w:eastAsia="Times New Roman" w:hAnsi="Droid Serif" w:cs="Arial"/>
            <w:b/>
            <w:bCs/>
            <w:color w:val="0D8CD6"/>
            <w:sz w:val="18"/>
            <w:szCs w:val="18"/>
            <w:vertAlign w:val="superscript"/>
          </w:rPr>
          <w:t>26</w:t>
        </w:r>
      </w:hyperlink>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will also continue to expand its M-PESA service and increase financial inclusion for Kenyans by expanding the distribution network, reducing system downtime, and ensuring geographic redundancy.</w:t>
      </w:r>
      <w:hyperlink r:id="rId37" w:history="1">
        <w:r w:rsidRPr="00E45176">
          <w:rPr>
            <w:rFonts w:ascii="Droid Serif" w:eastAsia="Times New Roman" w:hAnsi="Droid Serif" w:cs="Arial"/>
            <w:b/>
            <w:bCs/>
            <w:color w:val="0D8CD6"/>
            <w:sz w:val="18"/>
            <w:szCs w:val="18"/>
            <w:vertAlign w:val="superscript"/>
          </w:rPr>
          <w:t>27</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Financial Performance</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Financially, the firm is performing quite well. Total revenue increased from 107 billion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xml:space="preserve"> in fiscal year 2012 to 124.28 billion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xml:space="preserve"> in fiscal year 2013. Revenue within the firm is broken into seven categories in two major segments, service revenue and other revenues. Service revenue includes Voice, Messaging, Mobile Data, Fixed Service, and M-PESA. Other revenue includes Handset, Acquisition, and Other Revenue. A breakdown of these revenues for fiscal year 2012 and fiscal year 2013 is shown in </w:t>
      </w:r>
      <w:hyperlink r:id="rId38" w:history="1">
        <w:r w:rsidRPr="00E45176">
          <w:rPr>
            <w:rFonts w:ascii="Droid Serif" w:eastAsia="Times New Roman" w:hAnsi="Droid Serif" w:cs="Arial"/>
            <w:b/>
            <w:bCs/>
            <w:color w:val="0D8CD6"/>
            <w:sz w:val="24"/>
            <w:szCs w:val="24"/>
          </w:rPr>
          <w:t>Exhibit 3</w:t>
        </w:r>
      </w:hyperlink>
      <w:r w:rsidRPr="00E45176">
        <w:rPr>
          <w:rFonts w:ascii="Droid Serif" w:eastAsia="Times New Roman" w:hAnsi="Droid Serif" w:cs="Arial"/>
          <w:color w:val="333333"/>
          <w:sz w:val="24"/>
          <w:szCs w:val="24"/>
        </w:rPr>
        <w:t>. Voice services provide the greatest percentage of revenue, followed by M-PESA revenue. In Handset revenue, smart phones currently account for 51% of product revenues, while standard cell phones account for only 32%</w:t>
      </w:r>
      <w:r>
        <w:rPr>
          <w:rFonts w:ascii="Droid Serif" w:eastAsia="Times New Roman" w:hAnsi="Droid Serif" w:cs="Arial"/>
          <w:color w:val="333333"/>
          <w:sz w:val="24"/>
          <w:szCs w:val="24"/>
        </w:rPr>
        <w:t xml:space="preserve"> </w:t>
      </w:r>
      <w:r w:rsidRPr="00E45176">
        <w:rPr>
          <w:rFonts w:ascii="Droid Serif" w:eastAsia="Times New Roman" w:hAnsi="Droid Serif" w:cs="Arial"/>
          <w:color w:val="333333"/>
          <w:sz w:val="24"/>
          <w:szCs w:val="24"/>
        </w:rPr>
        <w:lastRenderedPageBreak/>
        <w:t xml:space="preserve">of product revenue, shown in </w:t>
      </w:r>
      <w:hyperlink r:id="rId39" w:history="1">
        <w:r w:rsidRPr="00E45176">
          <w:rPr>
            <w:rFonts w:ascii="Droid Serif" w:eastAsia="Times New Roman" w:hAnsi="Droid Serif" w:cs="Arial"/>
            <w:b/>
            <w:bCs/>
            <w:color w:val="0D8CD6"/>
            <w:sz w:val="24"/>
            <w:szCs w:val="24"/>
          </w:rPr>
          <w:t>Exhibit 4</w:t>
        </w:r>
      </w:hyperlink>
      <w:r w:rsidRPr="00E45176">
        <w:rPr>
          <w:rFonts w:ascii="Droid Serif" w:eastAsia="Times New Roman" w:hAnsi="Droid Serif" w:cs="Arial"/>
          <w:color w:val="333333"/>
          <w:sz w:val="24"/>
          <w:szCs w:val="24"/>
        </w:rPr>
        <w:t>.</w:t>
      </w:r>
      <w:hyperlink r:id="rId40" w:history="1">
        <w:r w:rsidRPr="00E45176">
          <w:rPr>
            <w:rFonts w:ascii="Droid Serif" w:eastAsia="Times New Roman" w:hAnsi="Droid Serif" w:cs="Arial"/>
            <w:b/>
            <w:bCs/>
            <w:color w:val="0D8CD6"/>
            <w:sz w:val="18"/>
            <w:szCs w:val="18"/>
            <w:vertAlign w:val="superscript"/>
          </w:rPr>
          <w:t>28</w:t>
        </w:r>
      </w:hyperlink>
      <w:r>
        <w:rPr>
          <w:rFonts w:ascii="Droid Serif" w:eastAsia="Times New Roman" w:hAnsi="Droid Serif" w:cs="Arial"/>
          <w:color w:val="333333"/>
          <w:sz w:val="18"/>
          <w:szCs w:val="18"/>
          <w:vertAlign w:val="superscript"/>
        </w:rPr>
        <w:t xml:space="preserve">  </w:t>
      </w:r>
      <w:r>
        <w:rPr>
          <w:noProof/>
        </w:rPr>
        <w:drawing>
          <wp:inline distT="0" distB="0" distL="0" distR="0" wp14:anchorId="797CB42E" wp14:editId="30738F72">
            <wp:extent cx="5943600" cy="3921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921125"/>
                    </a:xfrm>
                    <a:prstGeom prst="rect">
                      <a:avLst/>
                    </a:prstGeom>
                  </pic:spPr>
                </pic:pic>
              </a:graphicData>
            </a:graphic>
          </wp:inline>
        </w:drawing>
      </w:r>
    </w:p>
    <w:p w:rsidR="00E45176" w:rsidRPr="00E45176" w:rsidRDefault="00E45176" w:rsidP="00E45176">
      <w:pPr>
        <w:shd w:val="clear" w:color="auto" w:fill="F5F5F5"/>
        <w:spacing w:after="0" w:line="240" w:lineRule="auto"/>
        <w:jc w:val="center"/>
        <w:rPr>
          <w:rFonts w:ascii="Droid Serif" w:eastAsia="Times New Roman" w:hAnsi="Droid Serif" w:cs="Arial"/>
          <w:color w:val="333333"/>
          <w:sz w:val="24"/>
          <w:szCs w:val="24"/>
        </w:rPr>
      </w:pPr>
    </w:p>
    <w:p w:rsidR="00E45176" w:rsidRDefault="00E45176" w:rsidP="00E45176">
      <w:pPr>
        <w:shd w:val="clear" w:color="auto" w:fill="F5F5F5"/>
        <w:spacing w:after="0" w:line="240" w:lineRule="auto"/>
        <w:jc w:val="center"/>
        <w:rPr>
          <w:rFonts w:ascii="Droid Serif" w:eastAsia="Times New Roman" w:hAnsi="Droid Serif" w:cs="Arial"/>
          <w:color w:val="333333"/>
          <w:sz w:val="24"/>
          <w:szCs w:val="24"/>
        </w:rPr>
      </w:pPr>
      <w:r>
        <w:rPr>
          <w:noProof/>
        </w:rPr>
        <w:lastRenderedPageBreak/>
        <w:drawing>
          <wp:inline distT="0" distB="0" distL="0" distR="0" wp14:anchorId="2DA2B3AF" wp14:editId="77410FB1">
            <wp:extent cx="5943600" cy="3914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914140"/>
                    </a:xfrm>
                    <a:prstGeom prst="rect">
                      <a:avLst/>
                    </a:prstGeom>
                  </pic:spPr>
                </pic:pic>
              </a:graphicData>
            </a:graphic>
          </wp:inline>
        </w:drawing>
      </w:r>
    </w:p>
    <w:p w:rsidR="00E45176" w:rsidRDefault="00E45176" w:rsidP="00E45176">
      <w:pPr>
        <w:shd w:val="clear" w:color="auto" w:fill="F5F5F5"/>
        <w:spacing w:after="0" w:line="240" w:lineRule="auto"/>
        <w:jc w:val="center"/>
        <w:rPr>
          <w:rFonts w:ascii="Droid Serif" w:eastAsia="Times New Roman" w:hAnsi="Droid Serif" w:cs="Arial"/>
          <w:color w:val="333333"/>
          <w:sz w:val="24"/>
          <w:szCs w:val="24"/>
        </w:rPr>
      </w:pPr>
    </w:p>
    <w:p w:rsidR="00E45176" w:rsidRPr="00E45176" w:rsidRDefault="00E45176" w:rsidP="00E45176">
      <w:pPr>
        <w:shd w:val="clear" w:color="auto" w:fill="F5F5F5"/>
        <w:spacing w:after="0" w:line="240" w:lineRule="auto"/>
        <w:jc w:val="center"/>
        <w:rPr>
          <w:rFonts w:ascii="Droid Serif" w:eastAsia="Times New Roman" w:hAnsi="Droid Serif" w:cs="Arial"/>
          <w:color w:val="333333"/>
          <w:sz w:val="24"/>
          <w:szCs w:val="24"/>
        </w:rPr>
      </w:pPr>
    </w:p>
    <w:p w:rsidR="00E45176" w:rsidRPr="00E45176" w:rsidRDefault="00E45176" w:rsidP="00E45176">
      <w:pPr>
        <w:shd w:val="clear" w:color="auto" w:fill="F5F5F5"/>
        <w:spacing w:after="0" w:line="240" w:lineRule="auto"/>
        <w:jc w:val="center"/>
        <w:rPr>
          <w:rFonts w:ascii="Droid Serif" w:eastAsia="Times New Roman" w:hAnsi="Droid Serif" w:cs="Arial"/>
          <w:color w:val="333333"/>
          <w:sz w:val="24"/>
          <w:szCs w:val="24"/>
        </w:rPr>
      </w:pPr>
      <w:r>
        <w:rPr>
          <w:noProof/>
        </w:rPr>
        <w:drawing>
          <wp:inline distT="0" distB="0" distL="0" distR="0" wp14:anchorId="058B2615" wp14:editId="7B1582E7">
            <wp:extent cx="5943600" cy="3160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160395"/>
                    </a:xfrm>
                    <a:prstGeom prst="rect">
                      <a:avLst/>
                    </a:prstGeom>
                  </pic:spPr>
                </pic:pic>
              </a:graphicData>
            </a:graphic>
          </wp:inline>
        </w:drawing>
      </w:r>
      <w:bookmarkStart w:id="0" w:name="_GoBack"/>
      <w:bookmarkEnd w:id="0"/>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In addition to increasing revenue,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was able to decrease operating costs from 24% of total revenue to only 23% of total revenue during that same timeframe. These costs savings initiatives are focused in the areas of transmission, inventory, network operating costs (including </w:t>
      </w:r>
      <w:r w:rsidRPr="00E45176">
        <w:rPr>
          <w:rFonts w:ascii="Droid Serif" w:eastAsia="Times New Roman" w:hAnsi="Droid Serif" w:cs="Arial"/>
          <w:color w:val="333333"/>
          <w:sz w:val="24"/>
          <w:szCs w:val="24"/>
        </w:rPr>
        <w:lastRenderedPageBreak/>
        <w:t xml:space="preserve">fuel), and IT costs. Total capital expenditures amounted to 24.88 billion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xml:space="preserve"> in FY 2013, of which 90% went to improvements in network quality, capacity, and coverage. Net income increased from 12.63 billion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xml:space="preserve"> to 17.54 billion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xml:space="preserve">. Earnings per share increased from 0.32 in FY 2012 to 0.44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xml:space="preserve"> in FY 2013. Free cash flow saw a 55% improvement from 9.35 billion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xml:space="preserve"> in FY 2012 to 14.51 billion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xml:space="preserve"> in 2013.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dividend policy pays out 85.5% of free cash flow in dividends. Pending shareholder approval, the total dividend for FY 2013 will be 12.4 billion </w:t>
      </w:r>
      <w:proofErr w:type="spellStart"/>
      <w:r w:rsidRPr="00E45176">
        <w:rPr>
          <w:rFonts w:ascii="Droid Serif" w:eastAsia="Times New Roman" w:hAnsi="Droid Serif" w:cs="Arial"/>
          <w:color w:val="333333"/>
          <w:sz w:val="24"/>
          <w:szCs w:val="24"/>
        </w:rPr>
        <w:t>Kshs</w:t>
      </w:r>
      <w:proofErr w:type="spellEnd"/>
      <w:r w:rsidRPr="00E45176">
        <w:rPr>
          <w:rFonts w:ascii="Droid Serif" w:eastAsia="Times New Roman" w:hAnsi="Droid Serif" w:cs="Arial"/>
          <w:color w:val="333333"/>
          <w:sz w:val="24"/>
          <w:szCs w:val="24"/>
        </w:rPr>
        <w:t>, the largest dividend in Kenyan corporate history.</w:t>
      </w:r>
      <w:hyperlink r:id="rId44" w:history="1">
        <w:r w:rsidRPr="00E45176">
          <w:rPr>
            <w:rFonts w:ascii="Droid Serif" w:eastAsia="Times New Roman" w:hAnsi="Droid Serif" w:cs="Arial"/>
            <w:b/>
            <w:bCs/>
            <w:color w:val="0D8CD6"/>
            <w:sz w:val="18"/>
            <w:szCs w:val="18"/>
            <w:vertAlign w:val="superscript"/>
          </w:rPr>
          <w:t>29</w:t>
        </w:r>
      </w:hyperlink>
      <w:r w:rsidRPr="00E45176">
        <w:rPr>
          <w:rFonts w:ascii="Droid Serif" w:eastAsia="Times New Roman" w:hAnsi="Droid Serif" w:cs="Arial"/>
          <w:color w:val="333333"/>
          <w:sz w:val="24"/>
          <w:szCs w:val="24"/>
        </w:rPr>
        <w:t xml:space="preserve"> Financial statements are prepared according to the International Financial Reporting Standards and are shown in </w:t>
      </w:r>
      <w:hyperlink r:id="rId45" w:history="1">
        <w:r w:rsidRPr="00E45176">
          <w:rPr>
            <w:rFonts w:ascii="Droid Serif" w:eastAsia="Times New Roman" w:hAnsi="Droid Serif" w:cs="Arial"/>
            <w:b/>
            <w:bCs/>
            <w:color w:val="0D8CD6"/>
            <w:sz w:val="24"/>
            <w:szCs w:val="24"/>
          </w:rPr>
          <w:t>Exhibits 5</w:t>
        </w:r>
      </w:hyperlink>
      <w:r w:rsidRPr="00E45176">
        <w:rPr>
          <w:rFonts w:ascii="Droid Serif" w:eastAsia="Times New Roman" w:hAnsi="Droid Serif" w:cs="Arial"/>
          <w:color w:val="333333"/>
          <w:sz w:val="24"/>
          <w:szCs w:val="24"/>
        </w:rPr>
        <w:t xml:space="preserve"> through </w:t>
      </w:r>
      <w:hyperlink r:id="rId46" w:history="1">
        <w:r w:rsidRPr="00E45176">
          <w:rPr>
            <w:rFonts w:ascii="Droid Serif" w:eastAsia="Times New Roman" w:hAnsi="Droid Serif" w:cs="Arial"/>
            <w:b/>
            <w:bCs/>
            <w:color w:val="0D8CD6"/>
            <w:sz w:val="24"/>
            <w:szCs w:val="24"/>
          </w:rPr>
          <w:t>7</w:t>
        </w:r>
      </w:hyperlink>
      <w:r w:rsidRPr="00E45176">
        <w:rPr>
          <w:rFonts w:ascii="Droid Serif" w:eastAsia="Times New Roman" w:hAnsi="Droid Serif" w:cs="Arial"/>
          <w:color w:val="333333"/>
          <w:sz w:val="24"/>
          <w:szCs w:val="24"/>
        </w:rPr>
        <w:t>.</w:t>
      </w:r>
    </w:p>
    <w:p w:rsidR="00E45176" w:rsidRPr="00E45176" w:rsidRDefault="00E45176" w:rsidP="00E45176">
      <w:pPr>
        <w:shd w:val="clear" w:color="auto" w:fill="F5F5F5"/>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Exhibit 5: Consolidated Statement of Comprehensive Income</w:t>
      </w:r>
    </w:p>
    <w:tbl>
      <w:tblPr>
        <w:tblW w:w="5000" w:type="pct"/>
        <w:tblCellMar>
          <w:top w:w="15" w:type="dxa"/>
          <w:left w:w="15" w:type="dxa"/>
          <w:bottom w:w="15" w:type="dxa"/>
          <w:right w:w="15" w:type="dxa"/>
        </w:tblCellMar>
        <w:tblLook w:val="04A0" w:firstRow="1" w:lastRow="0" w:firstColumn="1" w:lastColumn="0" w:noHBand="0" w:noVBand="1"/>
      </w:tblPr>
      <w:tblGrid>
        <w:gridCol w:w="5012"/>
        <w:gridCol w:w="1454"/>
        <w:gridCol w:w="1454"/>
        <w:gridCol w:w="1440"/>
      </w:tblGrid>
      <w:tr w:rsidR="00E45176" w:rsidRPr="00E45176" w:rsidTr="00E45176">
        <w:trPr>
          <w:tblHeader/>
        </w:trPr>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 </w:t>
            </w:r>
          </w:p>
        </w:tc>
        <w:tc>
          <w:tcPr>
            <w:tcW w:w="0" w:type="auto"/>
            <w:gridSpan w:val="3"/>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Year ended 31 March</w:t>
            </w:r>
          </w:p>
          <w:p w:rsidR="00E45176" w:rsidRPr="00E45176" w:rsidRDefault="00E45176" w:rsidP="00E45176">
            <w:pPr>
              <w:spacing w:after="0"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pict>
                <v:rect id="_x0000_i1025" style="width:0;height:0" o:hralign="center" o:hrstd="t" o:hr="t" fillcolor="#a0a0a0" stroked="f"/>
              </w:pict>
            </w:r>
          </w:p>
        </w:tc>
      </w:tr>
      <w:tr w:rsidR="00E45176" w:rsidRPr="00E45176" w:rsidTr="00E45176">
        <w:trPr>
          <w:tblHeader/>
        </w:trPr>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2013 Kshs’000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2012 Kshs’000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2011 Kshs’000</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Revenue</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124,287,856    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106,995,529    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94,832,227    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Cost of sales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(56,544,436)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(54,139,219)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(45,794,536)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Gross profit</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67,743,420    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52,856,310    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49,037,691    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Other income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197,888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487,881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36,368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Distribution cost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(4,680,665)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(3,544,561)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(3,896,176)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Administrative expenses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(8,440,194)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(7,652,870)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(6,850,839)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Other expenses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(27,720,255)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(21,995,403)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(18,936,895)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Operating profit</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27,100,194    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20,151,357    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19,390,149    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Finance income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1,199,298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873,518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871,249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Finance costs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(2,839,249)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(3,656,280)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(1,907,783)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Share of (loss)/profit of Associate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(9,678)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805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7,748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Profit before income tax</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25,450,565    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17,369,400    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18,361,363    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Income tax expense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(7,910,755)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(4,741,793)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(5,202,390)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Profit for the year</w:t>
            </w:r>
            <w:r w:rsidRPr="00E45176">
              <w:rPr>
                <w:rFonts w:ascii="Times New Roman" w:eastAsia="Times New Roman" w:hAnsi="Times New Roman" w:cs="Times New Roman"/>
                <w:sz w:val="24"/>
                <w:szCs w:val="24"/>
              </w:rPr>
              <w:t xml:space="preserve"> (of which </w:t>
            </w:r>
            <w:proofErr w:type="spellStart"/>
            <w:r w:rsidRPr="00E45176">
              <w:rPr>
                <w:rFonts w:ascii="Times New Roman" w:eastAsia="Times New Roman" w:hAnsi="Times New Roman" w:cs="Times New Roman"/>
                <w:sz w:val="24"/>
                <w:szCs w:val="24"/>
              </w:rPr>
              <w:t>Kshs</w:t>
            </w:r>
            <w:proofErr w:type="spellEnd"/>
            <w:r w:rsidRPr="00E45176">
              <w:rPr>
                <w:rFonts w:ascii="Times New Roman" w:eastAsia="Times New Roman" w:hAnsi="Times New Roman" w:cs="Times New Roman"/>
                <w:sz w:val="24"/>
                <w:szCs w:val="24"/>
              </w:rPr>
              <w:t xml:space="preserve"> 17,320,185,000 (2012: </w:t>
            </w:r>
            <w:proofErr w:type="spellStart"/>
            <w:r w:rsidRPr="00E45176">
              <w:rPr>
                <w:rFonts w:ascii="Times New Roman" w:eastAsia="Times New Roman" w:hAnsi="Times New Roman" w:cs="Times New Roman"/>
                <w:sz w:val="24"/>
                <w:szCs w:val="24"/>
              </w:rPr>
              <w:t>Kshs</w:t>
            </w:r>
            <w:proofErr w:type="spellEnd"/>
            <w:r w:rsidRPr="00E45176">
              <w:rPr>
                <w:rFonts w:ascii="Times New Roman" w:eastAsia="Times New Roman" w:hAnsi="Times New Roman" w:cs="Times New Roman"/>
                <w:sz w:val="24"/>
                <w:szCs w:val="24"/>
              </w:rPr>
              <w:t xml:space="preserve"> 12,873,482,000) has been dealt with in the accounts of the Company)</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17,539,810</w:t>
            </w: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12,627,607</w:t>
            </w: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13,158,973</w:t>
            </w: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Other comprehensive income for the year, net of tax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Total comprehensive income for the year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17,539,810</w:t>
            </w: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12,627,607</w:t>
            </w: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13,158,973</w:t>
            </w: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Attributable to:</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Owners of the Company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17,539,810    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12,737,837    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13,311,587    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Non-controlling interest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(110,230)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(152,614)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17,539,810</w:t>
            </w: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12,627,607</w:t>
            </w: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13,158,973</w:t>
            </w: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Earnings per share for profit attributable to the equity holders of the Company</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Basic and diluted (</w:t>
            </w:r>
            <w:proofErr w:type="spellStart"/>
            <w:r w:rsidRPr="00E45176">
              <w:rPr>
                <w:rFonts w:ascii="Times New Roman" w:eastAsia="Times New Roman" w:hAnsi="Times New Roman" w:cs="Times New Roman"/>
                <w:sz w:val="24"/>
                <w:szCs w:val="24"/>
              </w:rPr>
              <w:t>Kshs</w:t>
            </w:r>
            <w:proofErr w:type="spellEnd"/>
            <w:r w:rsidRPr="00E45176">
              <w:rPr>
                <w:rFonts w:ascii="Times New Roman" w:eastAsia="Times New Roman" w:hAnsi="Times New Roman" w:cs="Times New Roman"/>
                <w:sz w:val="24"/>
                <w:szCs w:val="24"/>
              </w:rPr>
              <w:t xml:space="preserve"> per share)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0.44      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0.32      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0.33      </w:t>
            </w:r>
          </w:p>
        </w:tc>
      </w:tr>
      <w:tr w:rsidR="00E45176" w:rsidRPr="00E45176" w:rsidTr="00E45176">
        <w:tc>
          <w:tcPr>
            <w:tcW w:w="0" w:type="auto"/>
            <w:gridSpan w:val="4"/>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0"/>
                <w:szCs w:val="20"/>
              </w:rPr>
              <w:t xml:space="preserve">Source: </w:t>
            </w:r>
            <w:proofErr w:type="spellStart"/>
            <w:r w:rsidRPr="00E45176">
              <w:rPr>
                <w:rFonts w:ascii="Times New Roman" w:eastAsia="Times New Roman" w:hAnsi="Times New Roman" w:cs="Times New Roman"/>
                <w:sz w:val="20"/>
                <w:szCs w:val="20"/>
              </w:rPr>
              <w:t>Safaricom</w:t>
            </w:r>
            <w:proofErr w:type="spellEnd"/>
            <w:r w:rsidRPr="00E45176">
              <w:rPr>
                <w:rFonts w:ascii="Times New Roman" w:eastAsia="Times New Roman" w:hAnsi="Times New Roman" w:cs="Times New Roman"/>
                <w:sz w:val="20"/>
                <w:szCs w:val="20"/>
              </w:rPr>
              <w:t xml:space="preserve"> Limited. 2013. </w:t>
            </w:r>
            <w:r w:rsidRPr="00E45176">
              <w:rPr>
                <w:rFonts w:ascii="Times New Roman" w:eastAsia="Times New Roman" w:hAnsi="Times New Roman" w:cs="Times New Roman"/>
                <w:i/>
                <w:iCs/>
                <w:sz w:val="20"/>
                <w:szCs w:val="20"/>
              </w:rPr>
              <w:t>Annual report</w:t>
            </w:r>
            <w:r w:rsidRPr="00E45176">
              <w:rPr>
                <w:rFonts w:ascii="Times New Roman" w:eastAsia="Times New Roman" w:hAnsi="Times New Roman" w:cs="Times New Roman"/>
                <w:sz w:val="20"/>
                <w:szCs w:val="20"/>
              </w:rPr>
              <w:t xml:space="preserve">. Nairobi, Kenya: </w:t>
            </w:r>
            <w:proofErr w:type="spellStart"/>
            <w:r w:rsidRPr="00E45176">
              <w:rPr>
                <w:rFonts w:ascii="Times New Roman" w:eastAsia="Times New Roman" w:hAnsi="Times New Roman" w:cs="Times New Roman"/>
                <w:sz w:val="20"/>
                <w:szCs w:val="20"/>
              </w:rPr>
              <w:t>Safaricom</w:t>
            </w:r>
            <w:proofErr w:type="spellEnd"/>
            <w:r w:rsidRPr="00E45176">
              <w:rPr>
                <w:rFonts w:ascii="Times New Roman" w:eastAsia="Times New Roman" w:hAnsi="Times New Roman" w:cs="Times New Roman"/>
                <w:sz w:val="20"/>
                <w:szCs w:val="20"/>
              </w:rPr>
              <w:t xml:space="preserve"> Limited.</w:t>
            </w:r>
            <w:r w:rsidRPr="00E45176">
              <w:rPr>
                <w:rFonts w:ascii="Times New Roman" w:eastAsia="Times New Roman" w:hAnsi="Times New Roman" w:cs="Times New Roman"/>
                <w:sz w:val="24"/>
                <w:szCs w:val="24"/>
              </w:rPr>
              <w:t xml:space="preserve"> </w:t>
            </w:r>
          </w:p>
        </w:tc>
      </w:tr>
    </w:tbl>
    <w:p w:rsidR="00E45176" w:rsidRPr="00E45176" w:rsidRDefault="00E45176" w:rsidP="00E45176">
      <w:pPr>
        <w:shd w:val="clear" w:color="auto" w:fill="F5F5F5"/>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lastRenderedPageBreak/>
        <w:t>Exhibit 6: Consolidated Statement of Financial Position</w:t>
      </w:r>
    </w:p>
    <w:tbl>
      <w:tblPr>
        <w:tblW w:w="5000" w:type="pct"/>
        <w:tblCellMar>
          <w:top w:w="15" w:type="dxa"/>
          <w:left w:w="15" w:type="dxa"/>
          <w:bottom w:w="15" w:type="dxa"/>
          <w:right w:w="15" w:type="dxa"/>
        </w:tblCellMar>
        <w:tblLook w:val="04A0" w:firstRow="1" w:lastRow="0" w:firstColumn="1" w:lastColumn="0" w:noHBand="0" w:noVBand="1"/>
      </w:tblPr>
      <w:tblGrid>
        <w:gridCol w:w="4918"/>
        <w:gridCol w:w="1483"/>
        <w:gridCol w:w="1483"/>
        <w:gridCol w:w="1476"/>
      </w:tblGrid>
      <w:tr w:rsidR="00E45176" w:rsidRPr="00E45176" w:rsidTr="00E45176">
        <w:trPr>
          <w:tblHeader/>
        </w:trPr>
        <w:tc>
          <w:tcPr>
            <w:tcW w:w="0" w:type="auto"/>
            <w:vMerge w:val="restart"/>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 </w:t>
            </w:r>
          </w:p>
        </w:tc>
        <w:tc>
          <w:tcPr>
            <w:tcW w:w="0" w:type="auto"/>
            <w:gridSpan w:val="3"/>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Year ended 31 March</w:t>
            </w:r>
          </w:p>
          <w:p w:rsidR="00E45176" w:rsidRPr="00E45176" w:rsidRDefault="00E45176" w:rsidP="00E45176">
            <w:pPr>
              <w:spacing w:after="0"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pict>
                <v:rect id="_x0000_i1026" style="width:0;height:0" o:hralign="center" o:hrstd="t" o:hr="t" fillcolor="#a0a0a0" stroked="f"/>
              </w:pict>
            </w:r>
          </w:p>
        </w:tc>
      </w:tr>
      <w:tr w:rsidR="00E45176" w:rsidRPr="00E45176" w:rsidTr="00E45176">
        <w:trPr>
          <w:tblHeader/>
        </w:trPr>
        <w:tc>
          <w:tcPr>
            <w:tcW w:w="0" w:type="auto"/>
            <w:vMerge/>
            <w:vAlign w:val="center"/>
            <w:hideMark/>
          </w:tcPr>
          <w:p w:rsidR="00E45176" w:rsidRPr="00E45176" w:rsidRDefault="00E45176" w:rsidP="00E45176">
            <w:pPr>
              <w:spacing w:after="0" w:line="240" w:lineRule="auto"/>
              <w:rPr>
                <w:rFonts w:ascii="Times New Roman" w:eastAsia="Times New Roman" w:hAnsi="Times New Roman" w:cs="Times New Roman"/>
                <w:b/>
                <w:bCs/>
                <w:sz w:val="24"/>
                <w:szCs w:val="24"/>
              </w:rPr>
            </w:pP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2013 Kshs’000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2012 Kshs’000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2011 Kshs’000</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Capital and reserves attributable to the Company’s equity holders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Share capital</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2,000,000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2,000,000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2,000,000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Share premium</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1,850,000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1,850,000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1,850,000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Retained earnings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64,015,128    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59,940,584    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56,002,747    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Proposed dividend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12,400,000    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8,800,000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8,000,000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Attributable to owners of the Company</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80,265,128    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72,590,584    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67,852,747    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Non-</w:t>
            </w:r>
            <w:proofErr w:type="spellStart"/>
            <w:r w:rsidRPr="00E45176">
              <w:rPr>
                <w:rFonts w:ascii="Times New Roman" w:eastAsia="Times New Roman" w:hAnsi="Times New Roman" w:cs="Times New Roman"/>
                <w:sz w:val="24"/>
                <w:szCs w:val="24"/>
              </w:rPr>
              <w:t>controling</w:t>
            </w:r>
            <w:proofErr w:type="spellEnd"/>
            <w:r w:rsidRPr="00E45176">
              <w:rPr>
                <w:rFonts w:ascii="Times New Roman" w:eastAsia="Times New Roman" w:hAnsi="Times New Roman" w:cs="Times New Roman"/>
                <w:sz w:val="24"/>
                <w:szCs w:val="24"/>
              </w:rPr>
              <w:t xml:space="preserve"> interest</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(508,886)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(398,656)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Total equity</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80,265,128    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72,081,698    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67,454,091    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Non-current liabilities</w:t>
            </w:r>
            <w:r w:rsidRPr="00E45176">
              <w:rPr>
                <w:rFonts w:ascii="Times New Roman" w:eastAsia="Times New Roman" w:hAnsi="Times New Roman" w:cs="Times New Roman"/>
                <w:sz w:val="24"/>
                <w:szCs w:val="24"/>
              </w:rPr>
              <w:t xml:space="preserve"> Borrowings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12,000,000    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12,104,554    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12,104,932    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xml:space="preserve">Payables and </w:t>
            </w:r>
            <w:proofErr w:type="spellStart"/>
            <w:r w:rsidRPr="00E45176">
              <w:rPr>
                <w:rFonts w:ascii="Times New Roman" w:eastAsia="Times New Roman" w:hAnsi="Times New Roman" w:cs="Times New Roman"/>
                <w:sz w:val="24"/>
                <w:szCs w:val="24"/>
              </w:rPr>
              <w:t>acctued</w:t>
            </w:r>
            <w:proofErr w:type="spellEnd"/>
            <w:r w:rsidRPr="00E45176">
              <w:rPr>
                <w:rFonts w:ascii="Times New Roman" w:eastAsia="Times New Roman" w:hAnsi="Times New Roman" w:cs="Times New Roman"/>
                <w:sz w:val="24"/>
                <w:szCs w:val="24"/>
              </w:rPr>
              <w:t xml:space="preserve"> expenses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97,525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178,013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Total non-current liabilities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12,000,000    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12,202,079    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12,282,945    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Total equity and non-current liabilities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92,265,128    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84,283,777    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79,737,036    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Non-current assets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Property, plant, and equipment</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95,296,398    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91,659,218    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83,022,590    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xml:space="preserve">Intangible assets – </w:t>
            </w:r>
            <w:proofErr w:type="spellStart"/>
            <w:r w:rsidRPr="00E45176">
              <w:rPr>
                <w:rFonts w:ascii="Times New Roman" w:eastAsia="Times New Roman" w:hAnsi="Times New Roman" w:cs="Times New Roman"/>
                <w:sz w:val="24"/>
                <w:szCs w:val="24"/>
              </w:rPr>
              <w:t>Licences</w:t>
            </w:r>
            <w:proofErr w:type="spellEnd"/>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1,422,011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2,094,951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2,722,706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Intangible assets – Goodwill</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219,151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219,151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219,151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Investment in associate</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9,678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8,873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Indefeasible right of use</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4,006,681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4,240,400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3,756,343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Deferred income tax</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2,553,665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2,480,063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2,421,142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Prepaid operating lease rentals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2,227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2,021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2,661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103,500,133    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100,705,482    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92,153,466    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Current assets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Inventories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2,234,294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2,653,125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5,880,837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Receivables and prepayments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8,124,808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8,190,298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9,440,461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Derivative financial instruments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111,382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Current income tax</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1,542,714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1,009,581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Cash and cash equivalents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14,996,922    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8,808,058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5,259,035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25,356,024    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21,194,195    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21,701,296    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Current liabilities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Payables and accrued expenses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27,825,322    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30,463,358    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31,101,667    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Current income tax</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537,749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Derivative financial instruments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147,000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Borrowings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8,227,958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7,005,542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3,016,059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36,591,029    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37,615,900    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34,117,726    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Net current liabilities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(11,235,005)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(16,421,705)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(12,416,430)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92,265,128    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84,283,777    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79,737,036    </w:t>
            </w:r>
          </w:p>
        </w:tc>
      </w:tr>
      <w:tr w:rsidR="00E45176" w:rsidRPr="00E45176" w:rsidTr="00E45176">
        <w:tc>
          <w:tcPr>
            <w:tcW w:w="0" w:type="auto"/>
            <w:gridSpan w:val="4"/>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lastRenderedPageBreak/>
              <w:t>Note: These numbers may vary slightly from company-reported numbers due to differences in accounting conventions</w:t>
            </w:r>
          </w:p>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0"/>
                <w:szCs w:val="20"/>
              </w:rPr>
              <w:t xml:space="preserve">Source: </w:t>
            </w:r>
            <w:proofErr w:type="spellStart"/>
            <w:r w:rsidRPr="00E45176">
              <w:rPr>
                <w:rFonts w:ascii="Times New Roman" w:eastAsia="Times New Roman" w:hAnsi="Times New Roman" w:cs="Times New Roman"/>
                <w:sz w:val="20"/>
                <w:szCs w:val="20"/>
              </w:rPr>
              <w:t>Safaricom</w:t>
            </w:r>
            <w:proofErr w:type="spellEnd"/>
            <w:r w:rsidRPr="00E45176">
              <w:rPr>
                <w:rFonts w:ascii="Times New Roman" w:eastAsia="Times New Roman" w:hAnsi="Times New Roman" w:cs="Times New Roman"/>
                <w:sz w:val="20"/>
                <w:szCs w:val="20"/>
              </w:rPr>
              <w:t xml:space="preserve"> Limited. 2013. </w:t>
            </w:r>
            <w:r w:rsidRPr="00E45176">
              <w:rPr>
                <w:rFonts w:ascii="Times New Roman" w:eastAsia="Times New Roman" w:hAnsi="Times New Roman" w:cs="Times New Roman"/>
                <w:i/>
                <w:iCs/>
                <w:sz w:val="20"/>
                <w:szCs w:val="20"/>
              </w:rPr>
              <w:t>Annual report</w:t>
            </w:r>
            <w:r w:rsidRPr="00E45176">
              <w:rPr>
                <w:rFonts w:ascii="Times New Roman" w:eastAsia="Times New Roman" w:hAnsi="Times New Roman" w:cs="Times New Roman"/>
                <w:sz w:val="20"/>
                <w:szCs w:val="20"/>
              </w:rPr>
              <w:t xml:space="preserve">. Nairobi, Kenya: </w:t>
            </w:r>
            <w:proofErr w:type="spellStart"/>
            <w:r w:rsidRPr="00E45176">
              <w:rPr>
                <w:rFonts w:ascii="Times New Roman" w:eastAsia="Times New Roman" w:hAnsi="Times New Roman" w:cs="Times New Roman"/>
                <w:sz w:val="20"/>
                <w:szCs w:val="20"/>
              </w:rPr>
              <w:t>Safaricom</w:t>
            </w:r>
            <w:proofErr w:type="spellEnd"/>
            <w:r w:rsidRPr="00E45176">
              <w:rPr>
                <w:rFonts w:ascii="Times New Roman" w:eastAsia="Times New Roman" w:hAnsi="Times New Roman" w:cs="Times New Roman"/>
                <w:sz w:val="20"/>
                <w:szCs w:val="20"/>
              </w:rPr>
              <w:t xml:space="preserve"> Limited.</w:t>
            </w:r>
            <w:r w:rsidRPr="00E45176">
              <w:rPr>
                <w:rFonts w:ascii="Times New Roman" w:eastAsia="Times New Roman" w:hAnsi="Times New Roman" w:cs="Times New Roman"/>
                <w:sz w:val="24"/>
                <w:szCs w:val="24"/>
              </w:rPr>
              <w:t xml:space="preserve"> </w:t>
            </w:r>
          </w:p>
        </w:tc>
      </w:tr>
    </w:tbl>
    <w:p w:rsidR="00E45176" w:rsidRPr="00E45176" w:rsidRDefault="00E45176" w:rsidP="00E45176">
      <w:pPr>
        <w:shd w:val="clear" w:color="auto" w:fill="F5F5F5"/>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Exhibit 7: Consolidated Statement of Cash Flows</w:t>
      </w:r>
    </w:p>
    <w:tbl>
      <w:tblPr>
        <w:tblW w:w="5000" w:type="pct"/>
        <w:tblCellMar>
          <w:top w:w="15" w:type="dxa"/>
          <w:left w:w="15" w:type="dxa"/>
          <w:bottom w:w="15" w:type="dxa"/>
          <w:right w:w="15" w:type="dxa"/>
        </w:tblCellMar>
        <w:tblLook w:val="04A0" w:firstRow="1" w:lastRow="0" w:firstColumn="1" w:lastColumn="0" w:noHBand="0" w:noVBand="1"/>
      </w:tblPr>
      <w:tblGrid>
        <w:gridCol w:w="4965"/>
        <w:gridCol w:w="1465"/>
        <w:gridCol w:w="1465"/>
        <w:gridCol w:w="1465"/>
      </w:tblGrid>
      <w:tr w:rsidR="00E45176" w:rsidRPr="00E45176" w:rsidTr="00E45176">
        <w:trPr>
          <w:tblHeader/>
        </w:trPr>
        <w:tc>
          <w:tcPr>
            <w:tcW w:w="0" w:type="auto"/>
            <w:vMerge w:val="restart"/>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 </w:t>
            </w:r>
          </w:p>
        </w:tc>
        <w:tc>
          <w:tcPr>
            <w:tcW w:w="0" w:type="auto"/>
            <w:gridSpan w:val="3"/>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Year ended 31 March</w:t>
            </w:r>
          </w:p>
          <w:p w:rsidR="00E45176" w:rsidRPr="00E45176" w:rsidRDefault="00E45176" w:rsidP="00E45176">
            <w:pPr>
              <w:spacing w:after="0"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pict>
                <v:rect id="_x0000_i1027" style="width:0;height:0" o:hralign="center" o:hrstd="t" o:hr="t" fillcolor="#a0a0a0" stroked="f"/>
              </w:pict>
            </w:r>
          </w:p>
        </w:tc>
      </w:tr>
      <w:tr w:rsidR="00E45176" w:rsidRPr="00E45176" w:rsidTr="00E45176">
        <w:trPr>
          <w:tblHeader/>
        </w:trPr>
        <w:tc>
          <w:tcPr>
            <w:tcW w:w="0" w:type="auto"/>
            <w:vMerge/>
            <w:vAlign w:val="center"/>
            <w:hideMark/>
          </w:tcPr>
          <w:p w:rsidR="00E45176" w:rsidRPr="00E45176" w:rsidRDefault="00E45176" w:rsidP="00E45176">
            <w:pPr>
              <w:spacing w:after="0" w:line="240" w:lineRule="auto"/>
              <w:rPr>
                <w:rFonts w:ascii="Times New Roman" w:eastAsia="Times New Roman" w:hAnsi="Times New Roman" w:cs="Times New Roman"/>
                <w:b/>
                <w:bCs/>
                <w:sz w:val="24"/>
                <w:szCs w:val="24"/>
              </w:rPr>
            </w:pP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2013 Kshs’000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2012 Kshs’000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2011 Kshs’000</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Cash flows from operating activities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Cash generated from operations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46,486,321    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40,038,720    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38,268,803    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Interest received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740,395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427,402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293,516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Interest paid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(2,192,078)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(1,896,201)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(1,363,200)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Income tax paid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(5,903,893)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(5,333,847)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(6,197,250)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Net cash generated from operating activities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39,130,745    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33,236,074    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31,001,872    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Cash flows from investing activities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Acquisition of IGO Wireless Limited, net of cash acquired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(494,094)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xml:space="preserve">Acquisition of </w:t>
            </w:r>
            <w:proofErr w:type="spellStart"/>
            <w:r w:rsidRPr="00E45176">
              <w:rPr>
                <w:rFonts w:ascii="Times New Roman" w:eastAsia="Times New Roman" w:hAnsi="Times New Roman" w:cs="Times New Roman"/>
                <w:sz w:val="24"/>
                <w:szCs w:val="24"/>
              </w:rPr>
              <w:t>Instaconnect</w:t>
            </w:r>
            <w:proofErr w:type="spellEnd"/>
            <w:r w:rsidRPr="00E45176">
              <w:rPr>
                <w:rFonts w:ascii="Times New Roman" w:eastAsia="Times New Roman" w:hAnsi="Times New Roman" w:cs="Times New Roman"/>
                <w:sz w:val="24"/>
                <w:szCs w:val="24"/>
              </w:rPr>
              <w:t xml:space="preserve"> Limited, net of cash acquired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(2,095)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Purchase of property, plant and equipment</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(24,875,965)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(25,278,428)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(25,482,597)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Acquisition of One Communications Limited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(556,380)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Additions of property, plant, and equipment - IGO Wireless Limited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(11,608)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Purchase of intangible assets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(1,600)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Investment in indefeasible rights of use</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(419,158)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(913,214)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Proceeds from disposal of property, plant and equipment</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71,041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16,048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17,590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Net cash used in investing activities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(25,361,304)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(25,681,538)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(26,847,618)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Cash flows from financing activities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Proceeds from long-term borrowings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4,227,958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6,392,231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7,496,030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Repayments on long-term borrowings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(3,008,535)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(2,399,755)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(9,112,653)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Dividends paid</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(8,800,000)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(8,000,000)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(8,000,000)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Net cash used in financing activities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(7,580,577)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(4,007,524)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(9,616,623)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Net increase in cash and cash equivalents</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6,188,864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3,547,012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(5,462,369)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b/>
                <w:bCs/>
                <w:sz w:val="24"/>
                <w:szCs w:val="24"/>
              </w:rPr>
              <w:t>Movement in cash and cash equivalents</w:t>
            </w:r>
            <w:r w:rsidRPr="00E45176">
              <w:rPr>
                <w:rFonts w:ascii="Times New Roman" w:eastAsia="Times New Roman" w:hAnsi="Times New Roman" w:cs="Times New Roman"/>
                <w:sz w:val="24"/>
                <w:szCs w:val="24"/>
              </w:rPr>
              <w:t xml:space="preserve">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At start of year</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8,808,058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5,261,046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10,723,415    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Increase</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6,188,864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3,547,012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(5,462,369)   </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lastRenderedPageBreak/>
              <w:t>At end of year</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14,996,922    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8,808,058    </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5,261,046    </w:t>
            </w:r>
          </w:p>
        </w:tc>
      </w:tr>
      <w:tr w:rsidR="00E45176" w:rsidRPr="00E45176" w:rsidTr="00E45176">
        <w:tc>
          <w:tcPr>
            <w:tcW w:w="0" w:type="auto"/>
            <w:gridSpan w:val="4"/>
            <w:tcMar>
              <w:top w:w="0" w:type="dxa"/>
              <w:left w:w="0" w:type="dxa"/>
              <w:bottom w:w="0" w:type="dxa"/>
              <w:right w:w="0" w:type="dxa"/>
            </w:tcMar>
            <w:vAlign w:val="center"/>
            <w:hideMark/>
          </w:tcPr>
          <w:p w:rsidR="00E45176" w:rsidRPr="00E45176" w:rsidRDefault="00E45176" w:rsidP="00E45176">
            <w:pPr>
              <w:spacing w:after="0"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0"/>
                <w:szCs w:val="20"/>
              </w:rPr>
              <w:t xml:space="preserve">Source: </w:t>
            </w:r>
            <w:proofErr w:type="spellStart"/>
            <w:r w:rsidRPr="00E45176">
              <w:rPr>
                <w:rFonts w:ascii="Times New Roman" w:eastAsia="Times New Roman" w:hAnsi="Times New Roman" w:cs="Times New Roman"/>
                <w:sz w:val="20"/>
                <w:szCs w:val="20"/>
              </w:rPr>
              <w:t>Safaricom</w:t>
            </w:r>
            <w:proofErr w:type="spellEnd"/>
            <w:r w:rsidRPr="00E45176">
              <w:rPr>
                <w:rFonts w:ascii="Times New Roman" w:eastAsia="Times New Roman" w:hAnsi="Times New Roman" w:cs="Times New Roman"/>
                <w:sz w:val="20"/>
                <w:szCs w:val="20"/>
              </w:rPr>
              <w:t xml:space="preserve"> Limited. 2013. </w:t>
            </w:r>
            <w:r w:rsidRPr="00E45176">
              <w:rPr>
                <w:rFonts w:ascii="Times New Roman" w:eastAsia="Times New Roman" w:hAnsi="Times New Roman" w:cs="Times New Roman"/>
                <w:i/>
                <w:iCs/>
                <w:sz w:val="20"/>
                <w:szCs w:val="20"/>
              </w:rPr>
              <w:t>Annual report</w:t>
            </w:r>
            <w:r w:rsidRPr="00E45176">
              <w:rPr>
                <w:rFonts w:ascii="Times New Roman" w:eastAsia="Times New Roman" w:hAnsi="Times New Roman" w:cs="Times New Roman"/>
                <w:sz w:val="20"/>
                <w:szCs w:val="20"/>
              </w:rPr>
              <w:t xml:space="preserve">. Nairobi, Kenya: </w:t>
            </w:r>
            <w:proofErr w:type="spellStart"/>
            <w:r w:rsidRPr="00E45176">
              <w:rPr>
                <w:rFonts w:ascii="Times New Roman" w:eastAsia="Times New Roman" w:hAnsi="Times New Roman" w:cs="Times New Roman"/>
                <w:sz w:val="20"/>
                <w:szCs w:val="20"/>
              </w:rPr>
              <w:t>Safaricom</w:t>
            </w:r>
            <w:proofErr w:type="spellEnd"/>
            <w:r w:rsidRPr="00E45176">
              <w:rPr>
                <w:rFonts w:ascii="Times New Roman" w:eastAsia="Times New Roman" w:hAnsi="Times New Roman" w:cs="Times New Roman"/>
                <w:sz w:val="20"/>
                <w:szCs w:val="20"/>
              </w:rPr>
              <w:t xml:space="preserve"> Limited.</w:t>
            </w:r>
            <w:r w:rsidRPr="00E45176">
              <w:rPr>
                <w:rFonts w:ascii="Times New Roman" w:eastAsia="Times New Roman" w:hAnsi="Times New Roman" w:cs="Times New Roman"/>
                <w:sz w:val="24"/>
                <w:szCs w:val="24"/>
              </w:rPr>
              <w:t xml:space="preserve"> </w:t>
            </w:r>
          </w:p>
        </w:tc>
      </w:tr>
    </w:tbl>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 xml:space="preserve">Inside </w:t>
      </w:r>
      <w:proofErr w:type="spellStart"/>
      <w:r w:rsidRPr="00E45176">
        <w:rPr>
          <w:rFonts w:ascii="Droid Serif" w:eastAsia="Times New Roman" w:hAnsi="Droid Serif" w:cs="Arial"/>
          <w:b/>
          <w:bCs/>
          <w:color w:val="333333"/>
          <w:sz w:val="36"/>
          <w:szCs w:val="36"/>
        </w:rPr>
        <w:t>Safaricom</w:t>
      </w:r>
      <w:proofErr w:type="spellEnd"/>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Management</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Most of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senior management team has vast experience in telecommunications. Leading the team is Robert (Bob) </w:t>
      </w:r>
      <w:proofErr w:type="spellStart"/>
      <w:r w:rsidRPr="00E45176">
        <w:rPr>
          <w:rFonts w:ascii="Droid Serif" w:eastAsia="Times New Roman" w:hAnsi="Droid Serif" w:cs="Arial"/>
          <w:color w:val="333333"/>
          <w:sz w:val="24"/>
          <w:szCs w:val="24"/>
        </w:rPr>
        <w:t>Collymore</w:t>
      </w:r>
      <w:proofErr w:type="spellEnd"/>
      <w:r w:rsidRPr="00E45176">
        <w:rPr>
          <w:rFonts w:ascii="Droid Serif" w:eastAsia="Times New Roman" w:hAnsi="Droid Serif" w:cs="Arial"/>
          <w:color w:val="333333"/>
          <w:sz w:val="24"/>
          <w:szCs w:val="24"/>
        </w:rPr>
        <w:t xml:space="preserve">, who took on the responsibilities of CEO in November of 2010. Bob </w:t>
      </w:r>
      <w:proofErr w:type="spellStart"/>
      <w:r w:rsidRPr="00E45176">
        <w:rPr>
          <w:rFonts w:ascii="Droid Serif" w:eastAsia="Times New Roman" w:hAnsi="Droid Serif" w:cs="Arial"/>
          <w:color w:val="333333"/>
          <w:sz w:val="24"/>
          <w:szCs w:val="24"/>
        </w:rPr>
        <w:t>Collymore</w:t>
      </w:r>
      <w:proofErr w:type="spellEnd"/>
      <w:r w:rsidRPr="00E45176">
        <w:rPr>
          <w:rFonts w:ascii="Droid Serif" w:eastAsia="Times New Roman" w:hAnsi="Droid Serif" w:cs="Arial"/>
          <w:color w:val="333333"/>
          <w:sz w:val="24"/>
          <w:szCs w:val="24"/>
        </w:rPr>
        <w:t xml:space="preserve"> replaced Michael Joseph, who had held the position since 2000.</w:t>
      </w:r>
      <w:hyperlink r:id="rId47" w:history="1">
        <w:r w:rsidRPr="00E45176">
          <w:rPr>
            <w:rFonts w:ascii="Droid Serif" w:eastAsia="Times New Roman" w:hAnsi="Droid Serif" w:cs="Arial"/>
            <w:b/>
            <w:bCs/>
            <w:color w:val="0D8CD6"/>
            <w:sz w:val="18"/>
            <w:szCs w:val="18"/>
            <w:vertAlign w:val="superscript"/>
          </w:rPr>
          <w:t>30</w:t>
        </w:r>
      </w:hyperlink>
      <w:r w:rsidRPr="00E45176">
        <w:rPr>
          <w:rFonts w:ascii="Droid Serif" w:eastAsia="Times New Roman" w:hAnsi="Droid Serif" w:cs="Arial"/>
          <w:color w:val="333333"/>
          <w:sz w:val="24"/>
          <w:szCs w:val="24"/>
        </w:rPr>
        <w:t xml:space="preserve"> The transition was amicable as Michael Joseph was heading to retirement and wanted to wait until “a successor is in place”.</w:t>
      </w:r>
      <w:hyperlink r:id="rId48" w:history="1">
        <w:r w:rsidRPr="00E45176">
          <w:rPr>
            <w:rFonts w:ascii="Droid Serif" w:eastAsia="Times New Roman" w:hAnsi="Droid Serif" w:cs="Arial"/>
            <w:b/>
            <w:bCs/>
            <w:color w:val="0D8CD6"/>
            <w:sz w:val="18"/>
            <w:szCs w:val="18"/>
            <w:vertAlign w:val="superscript"/>
          </w:rPr>
          <w:t>31</w:t>
        </w:r>
      </w:hyperlink>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Collymore</w:t>
      </w:r>
      <w:proofErr w:type="spellEnd"/>
      <w:r w:rsidRPr="00E45176">
        <w:rPr>
          <w:rFonts w:ascii="Droid Serif" w:eastAsia="Times New Roman" w:hAnsi="Droid Serif" w:cs="Arial"/>
          <w:color w:val="333333"/>
          <w:sz w:val="24"/>
          <w:szCs w:val="24"/>
        </w:rPr>
        <w:t xml:space="preserve"> is also the Executive Director on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board of directors, leading with twenty-five years of commercial work experience in the telecommunications sector. </w:t>
      </w:r>
      <w:proofErr w:type="spellStart"/>
      <w:r w:rsidRPr="00E45176">
        <w:rPr>
          <w:rFonts w:ascii="Droid Serif" w:eastAsia="Times New Roman" w:hAnsi="Droid Serif" w:cs="Arial"/>
          <w:color w:val="333333"/>
          <w:sz w:val="24"/>
          <w:szCs w:val="24"/>
        </w:rPr>
        <w:t>Collymore</w:t>
      </w:r>
      <w:proofErr w:type="spellEnd"/>
      <w:r w:rsidRPr="00E45176">
        <w:rPr>
          <w:rFonts w:ascii="Droid Serif" w:eastAsia="Times New Roman" w:hAnsi="Droid Serif" w:cs="Arial"/>
          <w:color w:val="333333"/>
          <w:sz w:val="24"/>
          <w:szCs w:val="24"/>
        </w:rPr>
        <w:t xml:space="preserve"> is supported by CFO John </w:t>
      </w:r>
      <w:proofErr w:type="spellStart"/>
      <w:r w:rsidRPr="00E45176">
        <w:rPr>
          <w:rFonts w:ascii="Droid Serif" w:eastAsia="Times New Roman" w:hAnsi="Droid Serif" w:cs="Arial"/>
          <w:color w:val="333333"/>
          <w:sz w:val="24"/>
          <w:szCs w:val="24"/>
        </w:rPr>
        <w:t>Tombleson</w:t>
      </w:r>
      <w:proofErr w:type="spellEnd"/>
      <w:r w:rsidRPr="00E45176">
        <w:rPr>
          <w:rFonts w:ascii="Droid Serif" w:eastAsia="Times New Roman" w:hAnsi="Droid Serif" w:cs="Arial"/>
          <w:color w:val="333333"/>
          <w:sz w:val="24"/>
          <w:szCs w:val="24"/>
        </w:rPr>
        <w:t xml:space="preserve">, who joined the company in November 2011 and has a strong background in financing growth. Prior to </w:t>
      </w:r>
      <w:proofErr w:type="spellStart"/>
      <w:r w:rsidRPr="00E45176">
        <w:rPr>
          <w:rFonts w:ascii="Droid Serif" w:eastAsia="Times New Roman" w:hAnsi="Droid Serif" w:cs="Arial"/>
          <w:color w:val="333333"/>
          <w:sz w:val="24"/>
          <w:szCs w:val="24"/>
        </w:rPr>
        <w:t>Tombleson’s</w:t>
      </w:r>
      <w:proofErr w:type="spellEnd"/>
      <w:r w:rsidRPr="00E45176">
        <w:rPr>
          <w:rFonts w:ascii="Droid Serif" w:eastAsia="Times New Roman" w:hAnsi="Droid Serif" w:cs="Arial"/>
          <w:color w:val="333333"/>
          <w:sz w:val="24"/>
          <w:szCs w:val="24"/>
        </w:rPr>
        <w:t xml:space="preserve"> arrival at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he held executive positions at Vodafone Qatar, which captured 48% market share within two years of its founding. Biographic information for the senior management team and top members of the board of directors is shown in </w:t>
      </w:r>
      <w:hyperlink r:id="rId49" w:history="1">
        <w:r w:rsidRPr="00E45176">
          <w:rPr>
            <w:rFonts w:ascii="Droid Serif" w:eastAsia="Times New Roman" w:hAnsi="Droid Serif" w:cs="Arial"/>
            <w:b/>
            <w:bCs/>
            <w:color w:val="0D8CD6"/>
            <w:sz w:val="24"/>
            <w:szCs w:val="24"/>
          </w:rPr>
          <w:t>Exhibits 8</w:t>
        </w:r>
      </w:hyperlink>
      <w:r w:rsidRPr="00E45176">
        <w:rPr>
          <w:rFonts w:ascii="Droid Serif" w:eastAsia="Times New Roman" w:hAnsi="Droid Serif" w:cs="Arial"/>
          <w:color w:val="333333"/>
          <w:sz w:val="24"/>
          <w:szCs w:val="24"/>
        </w:rPr>
        <w:t xml:space="preserve"> and </w:t>
      </w:r>
      <w:hyperlink r:id="rId50" w:history="1">
        <w:r w:rsidRPr="00E45176">
          <w:rPr>
            <w:rFonts w:ascii="Droid Serif" w:eastAsia="Times New Roman" w:hAnsi="Droid Serif" w:cs="Arial"/>
            <w:b/>
            <w:bCs/>
            <w:color w:val="0D8CD6"/>
            <w:sz w:val="24"/>
            <w:szCs w:val="24"/>
          </w:rPr>
          <w:t>9</w:t>
        </w:r>
      </w:hyperlink>
      <w:r w:rsidRPr="00E45176">
        <w:rPr>
          <w:rFonts w:ascii="Droid Serif" w:eastAsia="Times New Roman" w:hAnsi="Droid Serif" w:cs="Arial"/>
          <w:color w:val="333333"/>
          <w:sz w:val="24"/>
          <w:szCs w:val="24"/>
        </w:rPr>
        <w:t>.</w:t>
      </w:r>
    </w:p>
    <w:p w:rsidR="00E45176" w:rsidRPr="00E45176" w:rsidRDefault="00E45176" w:rsidP="00E45176">
      <w:pPr>
        <w:shd w:val="clear" w:color="auto" w:fill="F5F5F5"/>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 xml:space="preserve">Exhibit 8: </w:t>
      </w:r>
      <w:proofErr w:type="spellStart"/>
      <w:r w:rsidRPr="00E45176">
        <w:rPr>
          <w:rFonts w:ascii="Droid Serif" w:eastAsia="Times New Roman" w:hAnsi="Droid Serif" w:cs="Arial"/>
          <w:b/>
          <w:bCs/>
          <w:color w:val="333333"/>
          <w:sz w:val="36"/>
          <w:szCs w:val="36"/>
        </w:rPr>
        <w:t>Safaricom</w:t>
      </w:r>
      <w:proofErr w:type="spellEnd"/>
      <w:r w:rsidRPr="00E45176">
        <w:rPr>
          <w:rFonts w:ascii="Droid Serif" w:eastAsia="Times New Roman" w:hAnsi="Droid Serif" w:cs="Arial"/>
          <w:b/>
          <w:bCs/>
          <w:color w:val="333333"/>
          <w:sz w:val="36"/>
          <w:szCs w:val="36"/>
        </w:rPr>
        <w:t xml:space="preserve"> Senior Management Team</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Robert </w:t>
      </w:r>
      <w:proofErr w:type="spellStart"/>
      <w:r w:rsidRPr="00E45176">
        <w:rPr>
          <w:rFonts w:ascii="Droid Serif" w:eastAsia="Times New Roman" w:hAnsi="Droid Serif" w:cs="Arial"/>
          <w:b/>
          <w:bCs/>
          <w:color w:val="333333"/>
          <w:sz w:val="24"/>
          <w:szCs w:val="24"/>
        </w:rPr>
        <w:t>Collymore</w:t>
      </w:r>
      <w:proofErr w:type="spellEnd"/>
      <w:r w:rsidRPr="00E45176">
        <w:rPr>
          <w:rFonts w:ascii="Droid Serif" w:eastAsia="Times New Roman" w:hAnsi="Droid Serif" w:cs="Arial"/>
          <w:b/>
          <w:bCs/>
          <w:color w:val="333333"/>
          <w:sz w:val="24"/>
          <w:szCs w:val="24"/>
        </w:rPr>
        <w:t xml:space="preserve"> – Chief Executive Officer and Executive Director</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Robert (Bob) </w:t>
      </w:r>
      <w:proofErr w:type="spellStart"/>
      <w:r w:rsidRPr="00E45176">
        <w:rPr>
          <w:rFonts w:ascii="Droid Serif" w:eastAsia="Times New Roman" w:hAnsi="Droid Serif" w:cs="Arial"/>
          <w:color w:val="333333"/>
          <w:sz w:val="24"/>
          <w:szCs w:val="24"/>
        </w:rPr>
        <w:t>Collymore</w:t>
      </w:r>
      <w:proofErr w:type="spellEnd"/>
      <w:r w:rsidRPr="00E45176">
        <w:rPr>
          <w:rFonts w:ascii="Droid Serif" w:eastAsia="Times New Roman" w:hAnsi="Droid Serif" w:cs="Arial"/>
          <w:color w:val="333333"/>
          <w:sz w:val="24"/>
          <w:szCs w:val="24"/>
        </w:rPr>
        <w:t xml:space="preserve">, who took on the responsibilities of CEO in November of 2010. He is also the Executive Director on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board of directors leading with 25 years of commercial work experience in the telecommunications sector. </w:t>
      </w:r>
      <w:proofErr w:type="spellStart"/>
      <w:r w:rsidRPr="00E45176">
        <w:rPr>
          <w:rFonts w:ascii="Droid Serif" w:eastAsia="Times New Roman" w:hAnsi="Droid Serif" w:cs="Arial"/>
          <w:color w:val="333333"/>
          <w:sz w:val="24"/>
          <w:szCs w:val="24"/>
        </w:rPr>
        <w:t>Collymore</w:t>
      </w:r>
      <w:proofErr w:type="spellEnd"/>
      <w:r w:rsidRPr="00E45176">
        <w:rPr>
          <w:rFonts w:ascii="Droid Serif" w:eastAsia="Times New Roman" w:hAnsi="Droid Serif" w:cs="Arial"/>
          <w:color w:val="333333"/>
          <w:sz w:val="24"/>
          <w:szCs w:val="24"/>
        </w:rPr>
        <w:t xml:space="preserve"> is also a trustee for M-PESA in both Kenya and Tanzania.</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John </w:t>
      </w:r>
      <w:proofErr w:type="spellStart"/>
      <w:r w:rsidRPr="00E45176">
        <w:rPr>
          <w:rFonts w:ascii="Droid Serif" w:eastAsia="Times New Roman" w:hAnsi="Droid Serif" w:cs="Arial"/>
          <w:b/>
          <w:bCs/>
          <w:color w:val="333333"/>
          <w:sz w:val="24"/>
          <w:szCs w:val="24"/>
        </w:rPr>
        <w:t>Tombleson</w:t>
      </w:r>
      <w:proofErr w:type="spellEnd"/>
      <w:r w:rsidRPr="00E45176">
        <w:rPr>
          <w:rFonts w:ascii="Droid Serif" w:eastAsia="Times New Roman" w:hAnsi="Droid Serif" w:cs="Arial"/>
          <w:b/>
          <w:bCs/>
          <w:color w:val="333333"/>
          <w:sz w:val="24"/>
          <w:szCs w:val="24"/>
        </w:rPr>
        <w:t xml:space="preserve"> – CFO</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John </w:t>
      </w:r>
      <w:proofErr w:type="spellStart"/>
      <w:r w:rsidRPr="00E45176">
        <w:rPr>
          <w:rFonts w:ascii="Droid Serif" w:eastAsia="Times New Roman" w:hAnsi="Droid Serif" w:cs="Arial"/>
          <w:color w:val="333333"/>
          <w:sz w:val="24"/>
          <w:szCs w:val="24"/>
        </w:rPr>
        <w:t>Tombleson</w:t>
      </w:r>
      <w:proofErr w:type="spellEnd"/>
      <w:r w:rsidRPr="00E45176">
        <w:rPr>
          <w:rFonts w:ascii="Droid Serif" w:eastAsia="Times New Roman" w:hAnsi="Droid Serif" w:cs="Arial"/>
          <w:color w:val="333333"/>
          <w:sz w:val="24"/>
          <w:szCs w:val="24"/>
        </w:rPr>
        <w:t xml:space="preserve"> joined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as CFO in November 2011 from Vodafone Qatar and has a background in financing growth. </w:t>
      </w:r>
      <w:proofErr w:type="spellStart"/>
      <w:r w:rsidRPr="00E45176">
        <w:rPr>
          <w:rFonts w:ascii="Droid Serif" w:eastAsia="Times New Roman" w:hAnsi="Droid Serif" w:cs="Arial"/>
          <w:color w:val="333333"/>
          <w:sz w:val="24"/>
          <w:szCs w:val="24"/>
        </w:rPr>
        <w:t>Tombleson</w:t>
      </w:r>
      <w:proofErr w:type="spellEnd"/>
      <w:r w:rsidRPr="00E45176">
        <w:rPr>
          <w:rFonts w:ascii="Droid Serif" w:eastAsia="Times New Roman" w:hAnsi="Droid Serif" w:cs="Arial"/>
          <w:color w:val="333333"/>
          <w:sz w:val="24"/>
          <w:szCs w:val="24"/>
        </w:rPr>
        <w:t xml:space="preserve"> first joined Vodafone in New Zealand in 2003. After two years of being founded they captured 48% market share. </w:t>
      </w:r>
      <w:proofErr w:type="spellStart"/>
      <w:r w:rsidRPr="00E45176">
        <w:rPr>
          <w:rFonts w:ascii="Droid Serif" w:eastAsia="Times New Roman" w:hAnsi="Droid Serif" w:cs="Arial"/>
          <w:color w:val="333333"/>
          <w:sz w:val="24"/>
          <w:szCs w:val="24"/>
        </w:rPr>
        <w:t>Tombleson</w:t>
      </w:r>
      <w:proofErr w:type="spellEnd"/>
      <w:r w:rsidRPr="00E45176">
        <w:rPr>
          <w:rFonts w:ascii="Droid Serif" w:eastAsia="Times New Roman" w:hAnsi="Droid Serif" w:cs="Arial"/>
          <w:color w:val="333333"/>
          <w:sz w:val="24"/>
          <w:szCs w:val="24"/>
        </w:rPr>
        <w:t xml:space="preserve"> also resides on the board of directors as the CFO.</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Joseph </w:t>
      </w:r>
      <w:proofErr w:type="spellStart"/>
      <w:r w:rsidRPr="00E45176">
        <w:rPr>
          <w:rFonts w:ascii="Droid Serif" w:eastAsia="Times New Roman" w:hAnsi="Droid Serif" w:cs="Arial"/>
          <w:b/>
          <w:bCs/>
          <w:color w:val="333333"/>
          <w:sz w:val="24"/>
          <w:szCs w:val="24"/>
        </w:rPr>
        <w:t>Ogutu</w:t>
      </w:r>
      <w:proofErr w:type="spellEnd"/>
      <w:r w:rsidRPr="00E45176">
        <w:rPr>
          <w:rFonts w:ascii="Droid Serif" w:eastAsia="Times New Roman" w:hAnsi="Droid Serif" w:cs="Arial"/>
          <w:b/>
          <w:bCs/>
          <w:color w:val="333333"/>
          <w:sz w:val="24"/>
          <w:szCs w:val="24"/>
        </w:rPr>
        <w:t xml:space="preserve"> – Director Strategy &amp; Innovation</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Starting in October 2012 Joseph </w:t>
      </w:r>
      <w:proofErr w:type="spellStart"/>
      <w:r w:rsidRPr="00E45176">
        <w:rPr>
          <w:rFonts w:ascii="Droid Serif" w:eastAsia="Times New Roman" w:hAnsi="Droid Serif" w:cs="Arial"/>
          <w:color w:val="333333"/>
          <w:sz w:val="24"/>
          <w:szCs w:val="24"/>
        </w:rPr>
        <w:t>Ogutu</w:t>
      </w:r>
      <w:proofErr w:type="spellEnd"/>
      <w:r w:rsidRPr="00E45176">
        <w:rPr>
          <w:rFonts w:ascii="Droid Serif" w:eastAsia="Times New Roman" w:hAnsi="Droid Serif" w:cs="Arial"/>
          <w:color w:val="333333"/>
          <w:sz w:val="24"/>
          <w:szCs w:val="24"/>
        </w:rPr>
        <w:t xml:space="preserve"> was appointed as the Director, Strategy &amp; innovation. In his role </w:t>
      </w:r>
      <w:proofErr w:type="spellStart"/>
      <w:r w:rsidRPr="00E45176">
        <w:rPr>
          <w:rFonts w:ascii="Droid Serif" w:eastAsia="Times New Roman" w:hAnsi="Droid Serif" w:cs="Arial"/>
          <w:color w:val="333333"/>
          <w:sz w:val="24"/>
          <w:szCs w:val="24"/>
        </w:rPr>
        <w:t>Ogutu</w:t>
      </w:r>
      <w:proofErr w:type="spellEnd"/>
      <w:r w:rsidRPr="00E45176">
        <w:rPr>
          <w:rFonts w:ascii="Droid Serif" w:eastAsia="Times New Roman" w:hAnsi="Droid Serif" w:cs="Arial"/>
          <w:color w:val="333333"/>
          <w:sz w:val="24"/>
          <w:szCs w:val="24"/>
        </w:rPr>
        <w:t xml:space="preserve"> develops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position in the industry by formulating strategic direction </w:t>
      </w:r>
      <w:r w:rsidRPr="00E45176">
        <w:rPr>
          <w:rFonts w:ascii="Droid Serif" w:eastAsia="Times New Roman" w:hAnsi="Droid Serif" w:cs="Arial"/>
          <w:color w:val="333333"/>
          <w:sz w:val="24"/>
          <w:szCs w:val="24"/>
        </w:rPr>
        <w:lastRenderedPageBreak/>
        <w:t xml:space="preserve">and driving innovation in their products and services. Mr. </w:t>
      </w:r>
      <w:proofErr w:type="spellStart"/>
      <w:r w:rsidRPr="00E45176">
        <w:rPr>
          <w:rFonts w:ascii="Droid Serif" w:eastAsia="Times New Roman" w:hAnsi="Droid Serif" w:cs="Arial"/>
          <w:color w:val="333333"/>
          <w:sz w:val="24"/>
          <w:szCs w:val="24"/>
        </w:rPr>
        <w:t>Ogutu</w:t>
      </w:r>
      <w:proofErr w:type="spellEnd"/>
      <w:r w:rsidRPr="00E45176">
        <w:rPr>
          <w:rFonts w:ascii="Droid Serif" w:eastAsia="Times New Roman" w:hAnsi="Droid Serif" w:cs="Arial"/>
          <w:color w:val="333333"/>
          <w:sz w:val="24"/>
          <w:szCs w:val="24"/>
        </w:rPr>
        <w:t xml:space="preserve"> also has 25 years of experience in telecommunications and severs as the chairman of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Foundation.</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Rita </w:t>
      </w:r>
      <w:proofErr w:type="spellStart"/>
      <w:r w:rsidRPr="00E45176">
        <w:rPr>
          <w:rFonts w:ascii="Droid Serif" w:eastAsia="Times New Roman" w:hAnsi="Droid Serif" w:cs="Arial"/>
          <w:b/>
          <w:bCs/>
          <w:color w:val="333333"/>
          <w:sz w:val="24"/>
          <w:szCs w:val="24"/>
        </w:rPr>
        <w:t>Okuthe</w:t>
      </w:r>
      <w:proofErr w:type="spellEnd"/>
      <w:r w:rsidRPr="00E45176">
        <w:rPr>
          <w:rFonts w:ascii="Droid Serif" w:eastAsia="Times New Roman" w:hAnsi="Droid Serif" w:cs="Arial"/>
          <w:b/>
          <w:bCs/>
          <w:color w:val="333333"/>
          <w:sz w:val="24"/>
          <w:szCs w:val="24"/>
        </w:rPr>
        <w:t xml:space="preserve"> – Director, Marketing</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Rita </w:t>
      </w:r>
      <w:proofErr w:type="spellStart"/>
      <w:r w:rsidRPr="00E45176">
        <w:rPr>
          <w:rFonts w:ascii="Droid Serif" w:eastAsia="Times New Roman" w:hAnsi="Droid Serif" w:cs="Arial"/>
          <w:color w:val="333333"/>
          <w:sz w:val="24"/>
          <w:szCs w:val="24"/>
        </w:rPr>
        <w:t>Okuthe</w:t>
      </w:r>
      <w:proofErr w:type="spellEnd"/>
      <w:r w:rsidRPr="00E45176">
        <w:rPr>
          <w:rFonts w:ascii="Droid Serif" w:eastAsia="Times New Roman" w:hAnsi="Droid Serif" w:cs="Arial"/>
          <w:color w:val="333333"/>
          <w:sz w:val="24"/>
          <w:szCs w:val="24"/>
        </w:rPr>
        <w:t xml:space="preserve"> joined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in August 2009 as the Head of Consumer Segments and then was appointed as the Director, Marketing in May 2013. </w:t>
      </w:r>
      <w:proofErr w:type="spellStart"/>
      <w:r w:rsidRPr="00E45176">
        <w:rPr>
          <w:rFonts w:ascii="Droid Serif" w:eastAsia="Times New Roman" w:hAnsi="Droid Serif" w:cs="Arial"/>
          <w:color w:val="333333"/>
          <w:sz w:val="24"/>
          <w:szCs w:val="24"/>
        </w:rPr>
        <w:t>Okuthe</w:t>
      </w:r>
      <w:proofErr w:type="spellEnd"/>
      <w:r w:rsidRPr="00E45176">
        <w:rPr>
          <w:rFonts w:ascii="Droid Serif" w:eastAsia="Times New Roman" w:hAnsi="Droid Serif" w:cs="Arial"/>
          <w:color w:val="333333"/>
          <w:sz w:val="24"/>
          <w:szCs w:val="24"/>
        </w:rPr>
        <w:t xml:space="preserve"> has a Master’s degree in Marketing and is known to drive revenues by having a great understanding of consumer behaviors.</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Sylvia </w:t>
      </w:r>
      <w:proofErr w:type="spellStart"/>
      <w:r w:rsidRPr="00E45176">
        <w:rPr>
          <w:rFonts w:ascii="Droid Serif" w:eastAsia="Times New Roman" w:hAnsi="Droid Serif" w:cs="Arial"/>
          <w:b/>
          <w:bCs/>
          <w:color w:val="333333"/>
          <w:sz w:val="24"/>
          <w:szCs w:val="24"/>
        </w:rPr>
        <w:t>Mulinge</w:t>
      </w:r>
      <w:proofErr w:type="spellEnd"/>
      <w:r w:rsidRPr="00E45176">
        <w:rPr>
          <w:rFonts w:ascii="Droid Serif" w:eastAsia="Times New Roman" w:hAnsi="Droid Serif" w:cs="Arial"/>
          <w:b/>
          <w:bCs/>
          <w:color w:val="333333"/>
          <w:sz w:val="24"/>
          <w:szCs w:val="24"/>
        </w:rPr>
        <w:t xml:space="preserve"> – General Manager Enterprise Business Unit</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With over a decade of marketing experience, half of which was in the telecommunications industry, Sylvia </w:t>
      </w:r>
      <w:proofErr w:type="spellStart"/>
      <w:r w:rsidRPr="00E45176">
        <w:rPr>
          <w:rFonts w:ascii="Droid Serif" w:eastAsia="Times New Roman" w:hAnsi="Droid Serif" w:cs="Arial"/>
          <w:color w:val="333333"/>
          <w:sz w:val="24"/>
          <w:szCs w:val="24"/>
        </w:rPr>
        <w:t>Mulinge</w:t>
      </w:r>
      <w:proofErr w:type="spellEnd"/>
      <w:r w:rsidRPr="00E45176">
        <w:rPr>
          <w:rFonts w:ascii="Droid Serif" w:eastAsia="Times New Roman" w:hAnsi="Droid Serif" w:cs="Arial"/>
          <w:color w:val="333333"/>
          <w:sz w:val="24"/>
          <w:szCs w:val="24"/>
        </w:rPr>
        <w:t xml:space="preserve"> joined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as the General Manager Enterprise Business Unit in February of 2006. Coming from Unilever she and has a honed skill in consumer marketing and brand activation.</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Betty </w:t>
      </w:r>
      <w:proofErr w:type="spellStart"/>
      <w:r w:rsidRPr="00E45176">
        <w:rPr>
          <w:rFonts w:ascii="Droid Serif" w:eastAsia="Times New Roman" w:hAnsi="Droid Serif" w:cs="Arial"/>
          <w:b/>
          <w:bCs/>
          <w:color w:val="333333"/>
          <w:sz w:val="24"/>
          <w:szCs w:val="24"/>
        </w:rPr>
        <w:t>Mwangi</w:t>
      </w:r>
      <w:proofErr w:type="spellEnd"/>
      <w:r w:rsidRPr="00E45176">
        <w:rPr>
          <w:rFonts w:ascii="Droid Serif" w:eastAsia="Times New Roman" w:hAnsi="Droid Serif" w:cs="Arial"/>
          <w:b/>
          <w:bCs/>
          <w:color w:val="333333"/>
          <w:sz w:val="24"/>
          <w:szCs w:val="24"/>
        </w:rPr>
        <w:t xml:space="preserve"> – General Manager, Financial Services</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Betty </w:t>
      </w:r>
      <w:proofErr w:type="spellStart"/>
      <w:r w:rsidRPr="00E45176">
        <w:rPr>
          <w:rFonts w:ascii="Droid Serif" w:eastAsia="Times New Roman" w:hAnsi="Droid Serif" w:cs="Arial"/>
          <w:color w:val="333333"/>
          <w:sz w:val="24"/>
          <w:szCs w:val="24"/>
        </w:rPr>
        <w:t>Mwangi-Thuo</w:t>
      </w:r>
      <w:proofErr w:type="spellEnd"/>
      <w:r w:rsidRPr="00E45176">
        <w:rPr>
          <w:rFonts w:ascii="Droid Serif" w:eastAsia="Times New Roman" w:hAnsi="Droid Serif" w:cs="Arial"/>
          <w:color w:val="333333"/>
          <w:sz w:val="24"/>
          <w:szCs w:val="24"/>
        </w:rPr>
        <w:t xml:space="preserve"> was appointed General Manager of Financial Services in March 2011. She has over 13 years of experience in the telecommunications industry and manages the business unit that includes M-PESA. </w:t>
      </w:r>
      <w:proofErr w:type="spellStart"/>
      <w:r w:rsidRPr="00E45176">
        <w:rPr>
          <w:rFonts w:ascii="Droid Serif" w:eastAsia="Times New Roman" w:hAnsi="Droid Serif" w:cs="Arial"/>
          <w:color w:val="333333"/>
          <w:sz w:val="24"/>
          <w:szCs w:val="24"/>
        </w:rPr>
        <w:t>Mwangi</w:t>
      </w:r>
      <w:proofErr w:type="spellEnd"/>
      <w:r w:rsidRPr="00E45176">
        <w:rPr>
          <w:rFonts w:ascii="Droid Serif" w:eastAsia="Times New Roman" w:hAnsi="Droid Serif" w:cs="Arial"/>
          <w:color w:val="333333"/>
          <w:sz w:val="24"/>
          <w:szCs w:val="24"/>
        </w:rPr>
        <w:t xml:space="preserve"> was recognized by MCI in June 2010 as one of the top 10 women in mobile globally.</w:t>
      </w:r>
    </w:p>
    <w:p w:rsidR="00E45176" w:rsidRPr="00E45176" w:rsidRDefault="00E45176" w:rsidP="00E45176">
      <w:pPr>
        <w:shd w:val="clear" w:color="auto" w:fill="F5F5F5"/>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 xml:space="preserve">Exhibit 9: </w:t>
      </w:r>
      <w:proofErr w:type="spellStart"/>
      <w:r w:rsidRPr="00E45176">
        <w:rPr>
          <w:rFonts w:ascii="Droid Serif" w:eastAsia="Times New Roman" w:hAnsi="Droid Serif" w:cs="Arial"/>
          <w:b/>
          <w:bCs/>
          <w:color w:val="333333"/>
          <w:sz w:val="36"/>
          <w:szCs w:val="36"/>
        </w:rPr>
        <w:t>Safaricom</w:t>
      </w:r>
      <w:proofErr w:type="spellEnd"/>
      <w:r w:rsidRPr="00E45176">
        <w:rPr>
          <w:rFonts w:ascii="Droid Serif" w:eastAsia="Times New Roman" w:hAnsi="Droid Serif" w:cs="Arial"/>
          <w:b/>
          <w:bCs/>
          <w:color w:val="333333"/>
          <w:sz w:val="36"/>
          <w:szCs w:val="36"/>
        </w:rPr>
        <w:t xml:space="preserve"> Board of Directors</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Nicholas </w:t>
      </w:r>
      <w:proofErr w:type="spellStart"/>
      <w:r w:rsidRPr="00E45176">
        <w:rPr>
          <w:rFonts w:ascii="Droid Serif" w:eastAsia="Times New Roman" w:hAnsi="Droid Serif" w:cs="Arial"/>
          <w:b/>
          <w:bCs/>
          <w:color w:val="333333"/>
          <w:sz w:val="24"/>
          <w:szCs w:val="24"/>
        </w:rPr>
        <w:t>Nganga</w:t>
      </w:r>
      <w:proofErr w:type="spellEnd"/>
      <w:r w:rsidRPr="00E45176">
        <w:rPr>
          <w:rFonts w:ascii="Droid Serif" w:eastAsia="Times New Roman" w:hAnsi="Droid Serif" w:cs="Arial"/>
          <w:b/>
          <w:bCs/>
          <w:color w:val="333333"/>
          <w:sz w:val="24"/>
          <w:szCs w:val="24"/>
        </w:rPr>
        <w:t xml:space="preserve"> – Chairman</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Nicholas </w:t>
      </w:r>
      <w:proofErr w:type="spellStart"/>
      <w:r w:rsidRPr="00E45176">
        <w:rPr>
          <w:rFonts w:ascii="Droid Serif" w:eastAsia="Times New Roman" w:hAnsi="Droid Serif" w:cs="Arial"/>
          <w:color w:val="333333"/>
          <w:sz w:val="24"/>
          <w:szCs w:val="24"/>
        </w:rPr>
        <w:t>Nganga</w:t>
      </w:r>
      <w:proofErr w:type="spellEnd"/>
      <w:r w:rsidRPr="00E45176">
        <w:rPr>
          <w:rFonts w:ascii="Droid Serif" w:eastAsia="Times New Roman" w:hAnsi="Droid Serif" w:cs="Arial"/>
          <w:color w:val="333333"/>
          <w:sz w:val="24"/>
          <w:szCs w:val="24"/>
        </w:rPr>
        <w:t xml:space="preserve"> joined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board of directors in May 2004 and was elected the chairman January 2007. Mr. </w:t>
      </w:r>
      <w:proofErr w:type="spellStart"/>
      <w:r w:rsidRPr="00E45176">
        <w:rPr>
          <w:rFonts w:ascii="Droid Serif" w:eastAsia="Times New Roman" w:hAnsi="Droid Serif" w:cs="Arial"/>
          <w:color w:val="333333"/>
          <w:sz w:val="24"/>
          <w:szCs w:val="24"/>
        </w:rPr>
        <w:t>Nganga</w:t>
      </w:r>
      <w:proofErr w:type="spellEnd"/>
      <w:r w:rsidRPr="00E45176">
        <w:rPr>
          <w:rFonts w:ascii="Droid Serif" w:eastAsia="Times New Roman" w:hAnsi="Droid Serif" w:cs="Arial"/>
          <w:color w:val="333333"/>
          <w:sz w:val="24"/>
          <w:szCs w:val="24"/>
        </w:rPr>
        <w:t xml:space="preserve"> also holds positions at G4S Security (chairman) and the University of Nairobi (Vice-chair of the Council).</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Michael Joseph – Non-Executive Director</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Michael Joseph was the previous CEO of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and has extensive international experience in the implementation and operation of large wireless and wire line networks. Mr. Joseph was elected to the board in September 2008, and has been a recipient of the CEO of the Year award.</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Robert </w:t>
      </w:r>
      <w:proofErr w:type="spellStart"/>
      <w:r w:rsidRPr="00E45176">
        <w:rPr>
          <w:rFonts w:ascii="Droid Serif" w:eastAsia="Times New Roman" w:hAnsi="Droid Serif" w:cs="Arial"/>
          <w:b/>
          <w:bCs/>
          <w:color w:val="333333"/>
          <w:sz w:val="24"/>
          <w:szCs w:val="24"/>
        </w:rPr>
        <w:t>Collymore</w:t>
      </w:r>
      <w:proofErr w:type="spellEnd"/>
      <w:r w:rsidRPr="00E45176">
        <w:rPr>
          <w:rFonts w:ascii="Droid Serif" w:eastAsia="Times New Roman" w:hAnsi="Droid Serif" w:cs="Arial"/>
          <w:b/>
          <w:bCs/>
          <w:color w:val="333333"/>
          <w:sz w:val="24"/>
          <w:szCs w:val="24"/>
        </w:rPr>
        <w:t xml:space="preserve"> – Executive Director</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Bob </w:t>
      </w:r>
      <w:proofErr w:type="spellStart"/>
      <w:r w:rsidRPr="00E45176">
        <w:rPr>
          <w:rFonts w:ascii="Droid Serif" w:eastAsia="Times New Roman" w:hAnsi="Droid Serif" w:cs="Arial"/>
          <w:color w:val="333333"/>
          <w:sz w:val="24"/>
          <w:szCs w:val="24"/>
        </w:rPr>
        <w:t>Collymore</w:t>
      </w:r>
      <w:proofErr w:type="spellEnd"/>
      <w:r w:rsidRPr="00E45176">
        <w:rPr>
          <w:rFonts w:ascii="Droid Serif" w:eastAsia="Times New Roman" w:hAnsi="Droid Serif" w:cs="Arial"/>
          <w:color w:val="333333"/>
          <w:sz w:val="24"/>
          <w:szCs w:val="24"/>
        </w:rPr>
        <w:t xml:space="preserve"> is the current CEO of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and has more than 25 years of commercial experience working in the telecommunications sector. </w:t>
      </w:r>
      <w:proofErr w:type="spellStart"/>
      <w:r w:rsidRPr="00E45176">
        <w:rPr>
          <w:rFonts w:ascii="Droid Serif" w:eastAsia="Times New Roman" w:hAnsi="Droid Serif" w:cs="Arial"/>
          <w:color w:val="333333"/>
          <w:sz w:val="24"/>
          <w:szCs w:val="24"/>
        </w:rPr>
        <w:t>Collymore</w:t>
      </w:r>
      <w:proofErr w:type="spellEnd"/>
      <w:r w:rsidRPr="00E45176">
        <w:rPr>
          <w:rFonts w:ascii="Droid Serif" w:eastAsia="Times New Roman" w:hAnsi="Droid Serif" w:cs="Arial"/>
          <w:color w:val="333333"/>
          <w:sz w:val="24"/>
          <w:szCs w:val="24"/>
        </w:rPr>
        <w:t xml:space="preserve"> is also a trustee for M-PESA in both Kenya and Tanzania.</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John </w:t>
      </w:r>
      <w:proofErr w:type="spellStart"/>
      <w:r w:rsidRPr="00E45176">
        <w:rPr>
          <w:rFonts w:ascii="Droid Serif" w:eastAsia="Times New Roman" w:hAnsi="Droid Serif" w:cs="Arial"/>
          <w:b/>
          <w:bCs/>
          <w:color w:val="333333"/>
          <w:sz w:val="24"/>
          <w:szCs w:val="24"/>
        </w:rPr>
        <w:t>Tombleson</w:t>
      </w:r>
      <w:proofErr w:type="spellEnd"/>
      <w:r w:rsidRPr="00E45176">
        <w:rPr>
          <w:rFonts w:ascii="Droid Serif" w:eastAsia="Times New Roman" w:hAnsi="Droid Serif" w:cs="Arial"/>
          <w:b/>
          <w:bCs/>
          <w:color w:val="333333"/>
          <w:sz w:val="24"/>
          <w:szCs w:val="24"/>
        </w:rPr>
        <w:t xml:space="preserve"> - CFO</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lastRenderedPageBreak/>
        <w:t xml:space="preserve">John </w:t>
      </w:r>
      <w:proofErr w:type="spellStart"/>
      <w:r w:rsidRPr="00E45176">
        <w:rPr>
          <w:rFonts w:ascii="Droid Serif" w:eastAsia="Times New Roman" w:hAnsi="Droid Serif" w:cs="Arial"/>
          <w:color w:val="333333"/>
          <w:sz w:val="24"/>
          <w:szCs w:val="24"/>
        </w:rPr>
        <w:t>Tombleson</w:t>
      </w:r>
      <w:proofErr w:type="spellEnd"/>
      <w:r w:rsidRPr="00E45176">
        <w:rPr>
          <w:rFonts w:ascii="Droid Serif" w:eastAsia="Times New Roman" w:hAnsi="Droid Serif" w:cs="Arial"/>
          <w:color w:val="333333"/>
          <w:sz w:val="24"/>
          <w:szCs w:val="24"/>
        </w:rPr>
        <w:t xml:space="preserve"> joined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as CFO in November 2011 from Vodafone Qatar and has a background in financing growth. </w:t>
      </w:r>
      <w:proofErr w:type="spellStart"/>
      <w:r w:rsidRPr="00E45176">
        <w:rPr>
          <w:rFonts w:ascii="Droid Serif" w:eastAsia="Times New Roman" w:hAnsi="Droid Serif" w:cs="Arial"/>
          <w:color w:val="333333"/>
          <w:sz w:val="24"/>
          <w:szCs w:val="24"/>
        </w:rPr>
        <w:t>Tombleson</w:t>
      </w:r>
      <w:proofErr w:type="spellEnd"/>
      <w:r w:rsidRPr="00E45176">
        <w:rPr>
          <w:rFonts w:ascii="Droid Serif" w:eastAsia="Times New Roman" w:hAnsi="Droid Serif" w:cs="Arial"/>
          <w:color w:val="333333"/>
          <w:sz w:val="24"/>
          <w:szCs w:val="24"/>
        </w:rPr>
        <w:t xml:space="preserve"> first joined Vodafone in New Zealand in 2003.</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Susan </w:t>
      </w:r>
      <w:proofErr w:type="spellStart"/>
      <w:r w:rsidRPr="00E45176">
        <w:rPr>
          <w:rFonts w:ascii="Droid Serif" w:eastAsia="Times New Roman" w:hAnsi="Droid Serif" w:cs="Arial"/>
          <w:b/>
          <w:bCs/>
          <w:color w:val="333333"/>
          <w:sz w:val="24"/>
          <w:szCs w:val="24"/>
        </w:rPr>
        <w:t>Mudhune</w:t>
      </w:r>
      <w:proofErr w:type="spellEnd"/>
      <w:r w:rsidRPr="00E45176">
        <w:rPr>
          <w:rFonts w:ascii="Droid Serif" w:eastAsia="Times New Roman" w:hAnsi="Droid Serif" w:cs="Arial"/>
          <w:b/>
          <w:bCs/>
          <w:color w:val="333333"/>
          <w:sz w:val="24"/>
          <w:szCs w:val="24"/>
        </w:rPr>
        <w:t xml:space="preserve"> – Non-Executive Director</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Susan </w:t>
      </w:r>
      <w:proofErr w:type="spellStart"/>
      <w:r w:rsidRPr="00E45176">
        <w:rPr>
          <w:rFonts w:ascii="Droid Serif" w:eastAsia="Times New Roman" w:hAnsi="Droid Serif" w:cs="Arial"/>
          <w:color w:val="333333"/>
          <w:sz w:val="24"/>
          <w:szCs w:val="24"/>
        </w:rPr>
        <w:t>Mudhune</w:t>
      </w:r>
      <w:proofErr w:type="spellEnd"/>
      <w:r w:rsidRPr="00E45176">
        <w:rPr>
          <w:rFonts w:ascii="Droid Serif" w:eastAsia="Times New Roman" w:hAnsi="Droid Serif" w:cs="Arial"/>
          <w:color w:val="333333"/>
          <w:sz w:val="24"/>
          <w:szCs w:val="24"/>
        </w:rPr>
        <w:t xml:space="preserve"> is the former chairman of Kenya Commercial Bank and joined the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board in May 2009. She also holds the position of Director at Kenya Commercial Bank.</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Nicholas Jonathan Read – Non-Executive Director</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Nick Read joined Vodafone in 2001 and is responsible for operations in Africa, Middle East, and Asia Pacific. Read joined the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board in January 2010.</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Ahmed </w:t>
      </w:r>
      <w:proofErr w:type="spellStart"/>
      <w:r w:rsidRPr="00E45176">
        <w:rPr>
          <w:rFonts w:ascii="Droid Serif" w:eastAsia="Times New Roman" w:hAnsi="Droid Serif" w:cs="Arial"/>
          <w:b/>
          <w:bCs/>
          <w:color w:val="333333"/>
          <w:sz w:val="24"/>
          <w:szCs w:val="24"/>
        </w:rPr>
        <w:t>Essam</w:t>
      </w:r>
      <w:proofErr w:type="spellEnd"/>
      <w:r w:rsidRPr="00E45176">
        <w:rPr>
          <w:rFonts w:ascii="Droid Serif" w:eastAsia="Times New Roman" w:hAnsi="Droid Serif" w:cs="Arial"/>
          <w:b/>
          <w:bCs/>
          <w:color w:val="333333"/>
          <w:sz w:val="24"/>
          <w:szCs w:val="24"/>
        </w:rPr>
        <w:t xml:space="preserve"> – Non Executive Director</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Ahmed </w:t>
      </w:r>
      <w:proofErr w:type="spellStart"/>
      <w:r w:rsidRPr="00E45176">
        <w:rPr>
          <w:rFonts w:ascii="Droid Serif" w:eastAsia="Times New Roman" w:hAnsi="Droid Serif" w:cs="Arial"/>
          <w:color w:val="333333"/>
          <w:sz w:val="24"/>
          <w:szCs w:val="24"/>
        </w:rPr>
        <w:t>Essam</w:t>
      </w:r>
      <w:proofErr w:type="spellEnd"/>
      <w:r w:rsidRPr="00E45176">
        <w:rPr>
          <w:rFonts w:ascii="Droid Serif" w:eastAsia="Times New Roman" w:hAnsi="Droid Serif" w:cs="Arial"/>
          <w:color w:val="333333"/>
          <w:sz w:val="24"/>
          <w:szCs w:val="24"/>
        </w:rPr>
        <w:t xml:space="preserve"> joined Vodafone Egypt in 1999 and now is responsible for the commercial operations in Africa, Middle East and Asia Pacific. </w:t>
      </w:r>
      <w:proofErr w:type="spellStart"/>
      <w:r w:rsidRPr="00E45176">
        <w:rPr>
          <w:rFonts w:ascii="Droid Serif" w:eastAsia="Times New Roman" w:hAnsi="Droid Serif" w:cs="Arial"/>
          <w:color w:val="333333"/>
          <w:sz w:val="24"/>
          <w:szCs w:val="24"/>
        </w:rPr>
        <w:t>Essam</w:t>
      </w:r>
      <w:proofErr w:type="spellEnd"/>
      <w:r w:rsidRPr="00E45176">
        <w:rPr>
          <w:rFonts w:ascii="Droid Serif" w:eastAsia="Times New Roman" w:hAnsi="Droid Serif" w:cs="Arial"/>
          <w:color w:val="333333"/>
          <w:sz w:val="24"/>
          <w:szCs w:val="24"/>
        </w:rPr>
        <w:t xml:space="preserve"> joined the board in September 2012.</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b/>
          <w:bCs/>
          <w:color w:val="333333"/>
          <w:sz w:val="24"/>
          <w:szCs w:val="24"/>
        </w:rPr>
        <w:t xml:space="preserve">Sunil </w:t>
      </w:r>
      <w:proofErr w:type="spellStart"/>
      <w:r w:rsidRPr="00E45176">
        <w:rPr>
          <w:rFonts w:ascii="Droid Serif" w:eastAsia="Times New Roman" w:hAnsi="Droid Serif" w:cs="Arial"/>
          <w:b/>
          <w:bCs/>
          <w:color w:val="333333"/>
          <w:sz w:val="24"/>
          <w:szCs w:val="24"/>
        </w:rPr>
        <w:t>Sood</w:t>
      </w:r>
      <w:proofErr w:type="spellEnd"/>
      <w:r w:rsidRPr="00E45176">
        <w:rPr>
          <w:rFonts w:ascii="Droid Serif" w:eastAsia="Times New Roman" w:hAnsi="Droid Serif" w:cs="Arial"/>
          <w:b/>
          <w:bCs/>
          <w:color w:val="333333"/>
          <w:sz w:val="24"/>
          <w:szCs w:val="24"/>
        </w:rPr>
        <w:t xml:space="preserve"> – Non Executive Director</w:t>
      </w:r>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Sunil </w:t>
      </w:r>
      <w:proofErr w:type="spellStart"/>
      <w:r w:rsidRPr="00E45176">
        <w:rPr>
          <w:rFonts w:ascii="Droid Serif" w:eastAsia="Times New Roman" w:hAnsi="Droid Serif" w:cs="Arial"/>
          <w:color w:val="333333"/>
          <w:sz w:val="24"/>
          <w:szCs w:val="24"/>
        </w:rPr>
        <w:t>Sood</w:t>
      </w:r>
      <w:proofErr w:type="spellEnd"/>
      <w:r w:rsidRPr="00E45176">
        <w:rPr>
          <w:rFonts w:ascii="Droid Serif" w:eastAsia="Times New Roman" w:hAnsi="Droid Serif" w:cs="Arial"/>
          <w:color w:val="333333"/>
          <w:sz w:val="24"/>
          <w:szCs w:val="24"/>
        </w:rPr>
        <w:t xml:space="preserve"> is the COO for Vodafone India and joined the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board in September 2012. </w:t>
      </w:r>
      <w:proofErr w:type="spellStart"/>
      <w:r w:rsidRPr="00E45176">
        <w:rPr>
          <w:rFonts w:ascii="Droid Serif" w:eastAsia="Times New Roman" w:hAnsi="Droid Serif" w:cs="Arial"/>
          <w:color w:val="333333"/>
          <w:sz w:val="24"/>
          <w:szCs w:val="24"/>
        </w:rPr>
        <w:t>Sood</w:t>
      </w:r>
      <w:proofErr w:type="spellEnd"/>
      <w:r w:rsidRPr="00E45176">
        <w:rPr>
          <w:rFonts w:ascii="Droid Serif" w:eastAsia="Times New Roman" w:hAnsi="Droid Serif" w:cs="Arial"/>
          <w:color w:val="333333"/>
          <w:sz w:val="24"/>
          <w:szCs w:val="24"/>
        </w:rPr>
        <w:t xml:space="preserve"> has a diverse background and was originally the CEO of Pepsi in Bangladesh, until building 12 years of telecom experience with Vodafone.</w:t>
      </w:r>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Training</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experienced management team has worked to share its expertise with the entire organization. The Subject Matter Expert Program has been set up with 50 staff members in various disciplines who teach technology, finance, team building, and soft skills to other members in the organization. The goal is to ensure a high customer experience at all points of contact with the customer by providing employees with world-class programs and exposure to new technologies, professional development, and service offerings. In addition to internal training and professional growth opportunities,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expanded their Graduate Management Program in the second quarter of 2013. This program takes employees with high potential through a university program that equips them with functional and business skills. This year 25 employees are expected to complete this program.</w:t>
      </w:r>
      <w:hyperlink r:id="rId51" w:history="1">
        <w:r w:rsidRPr="00E45176">
          <w:rPr>
            <w:rFonts w:ascii="Droid Serif" w:eastAsia="Times New Roman" w:hAnsi="Droid Serif" w:cs="Arial"/>
            <w:b/>
            <w:bCs/>
            <w:color w:val="0D8CD6"/>
            <w:sz w:val="18"/>
            <w:szCs w:val="18"/>
            <w:vertAlign w:val="superscript"/>
          </w:rPr>
          <w:t>32</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Human Resources</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directly employs 3,254 people in the ranks of management and strives to promote from within the organization. Some of its key hiring practices include filling open positions 50% of the time with internal employees and hiring equal numbers of men and women.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achieved female representation in 30% of G4 management level positions and above. A breakdown of the company’s employment and headcount statistics is shown in </w:t>
      </w:r>
      <w:hyperlink r:id="rId52" w:history="1">
        <w:r w:rsidRPr="00E45176">
          <w:rPr>
            <w:rFonts w:ascii="Droid Serif" w:eastAsia="Times New Roman" w:hAnsi="Droid Serif" w:cs="Arial"/>
            <w:b/>
            <w:bCs/>
            <w:color w:val="0D8CD6"/>
            <w:sz w:val="24"/>
            <w:szCs w:val="24"/>
          </w:rPr>
          <w:t>Exhibit 10</w:t>
        </w:r>
      </w:hyperlink>
      <w:r w:rsidRPr="00E45176">
        <w:rPr>
          <w:rFonts w:ascii="Droid Serif" w:eastAsia="Times New Roman" w:hAnsi="Droid Serif" w:cs="Arial"/>
          <w:color w:val="333333"/>
          <w:sz w:val="24"/>
          <w:szCs w:val="24"/>
        </w:rPr>
        <w:t xml:space="preserve">. A survey was recently completed to measure overall employee satisfaction and manager </w:t>
      </w:r>
      <w:r w:rsidRPr="00E45176">
        <w:rPr>
          <w:rFonts w:ascii="Droid Serif" w:eastAsia="Times New Roman" w:hAnsi="Droid Serif" w:cs="Arial"/>
          <w:color w:val="333333"/>
          <w:sz w:val="24"/>
          <w:szCs w:val="24"/>
        </w:rPr>
        <w:lastRenderedPageBreak/>
        <w:t>engagement. Both metrics have improved by over 10% since the inception of the program, which shows management’s commitment to improving the working environment within the organization.</w:t>
      </w:r>
      <w:hyperlink r:id="rId53" w:history="1">
        <w:r w:rsidRPr="00E45176">
          <w:rPr>
            <w:rFonts w:ascii="Droid Serif" w:eastAsia="Times New Roman" w:hAnsi="Droid Serif" w:cs="Arial"/>
            <w:b/>
            <w:bCs/>
            <w:color w:val="0D8CD6"/>
            <w:sz w:val="18"/>
            <w:szCs w:val="18"/>
            <w:vertAlign w:val="superscript"/>
          </w:rPr>
          <w:t>33</w:t>
        </w:r>
      </w:hyperlink>
    </w:p>
    <w:p w:rsidR="00E45176" w:rsidRPr="00E45176" w:rsidRDefault="00E45176" w:rsidP="00E45176">
      <w:pPr>
        <w:shd w:val="clear" w:color="auto" w:fill="F5F5F5"/>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Exhibit 10: Headcount Statistics</w:t>
      </w:r>
    </w:p>
    <w:tbl>
      <w:tblPr>
        <w:tblW w:w="5000" w:type="pct"/>
        <w:tblCellMar>
          <w:top w:w="15" w:type="dxa"/>
          <w:left w:w="15" w:type="dxa"/>
          <w:bottom w:w="15" w:type="dxa"/>
          <w:right w:w="15" w:type="dxa"/>
        </w:tblCellMar>
        <w:tblLook w:val="04A0" w:firstRow="1" w:lastRow="0" w:firstColumn="1" w:lastColumn="0" w:noHBand="0" w:noVBand="1"/>
      </w:tblPr>
      <w:tblGrid>
        <w:gridCol w:w="974"/>
        <w:gridCol w:w="1470"/>
        <w:gridCol w:w="1195"/>
        <w:gridCol w:w="1501"/>
        <w:gridCol w:w="1226"/>
        <w:gridCol w:w="1481"/>
        <w:gridCol w:w="1513"/>
      </w:tblGrid>
      <w:tr w:rsidR="00E45176" w:rsidRPr="00E45176" w:rsidTr="00E45176">
        <w:trPr>
          <w:tblHeader/>
        </w:trPr>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Job Level</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Total Staff ‘12</w:t>
            </w:r>
            <w:hyperlink r:id="rId54" w:history="1">
              <w:r w:rsidRPr="00E45176">
                <w:rPr>
                  <w:rFonts w:ascii="Times New Roman" w:eastAsia="Times New Roman" w:hAnsi="Times New Roman" w:cs="Times New Roman"/>
                  <w:b/>
                  <w:bCs/>
                  <w:color w:val="0D8CD6"/>
                  <w:sz w:val="18"/>
                  <w:szCs w:val="18"/>
                  <w:vertAlign w:val="superscript"/>
                </w:rPr>
                <w:t>i</w:t>
              </w:r>
            </w:hyperlink>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Women ‘12</w:t>
            </w:r>
            <w:hyperlink r:id="rId55" w:history="1">
              <w:r w:rsidRPr="00E45176">
                <w:rPr>
                  <w:rFonts w:ascii="Times New Roman" w:eastAsia="Times New Roman" w:hAnsi="Times New Roman" w:cs="Times New Roman"/>
                  <w:b/>
                  <w:bCs/>
                  <w:color w:val="0D8CD6"/>
                  <w:sz w:val="18"/>
                  <w:szCs w:val="18"/>
                  <w:vertAlign w:val="superscript"/>
                </w:rPr>
                <w:t>i</w:t>
              </w:r>
            </w:hyperlink>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Total Staff ‘13</w:t>
            </w:r>
            <w:hyperlink r:id="rId56" w:history="1">
              <w:r w:rsidRPr="00E45176">
                <w:rPr>
                  <w:rFonts w:ascii="Times New Roman" w:eastAsia="Times New Roman" w:hAnsi="Times New Roman" w:cs="Times New Roman"/>
                  <w:b/>
                  <w:bCs/>
                  <w:color w:val="0D8CD6"/>
                  <w:sz w:val="18"/>
                  <w:szCs w:val="18"/>
                  <w:vertAlign w:val="superscript"/>
                </w:rPr>
                <w:t>ii</w:t>
              </w:r>
            </w:hyperlink>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Women ‘13</w:t>
            </w:r>
            <w:hyperlink r:id="rId57" w:history="1">
              <w:r w:rsidRPr="00E45176">
                <w:rPr>
                  <w:rFonts w:ascii="Times New Roman" w:eastAsia="Times New Roman" w:hAnsi="Times New Roman" w:cs="Times New Roman"/>
                  <w:b/>
                  <w:bCs/>
                  <w:color w:val="0D8CD6"/>
                  <w:sz w:val="18"/>
                  <w:szCs w:val="18"/>
                  <w:vertAlign w:val="superscript"/>
                </w:rPr>
                <w:t>ii</w:t>
              </w:r>
            </w:hyperlink>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 Women ‘12</w:t>
            </w:r>
            <w:hyperlink r:id="rId58" w:history="1">
              <w:r w:rsidRPr="00E45176">
                <w:rPr>
                  <w:rFonts w:ascii="Times New Roman" w:eastAsia="Times New Roman" w:hAnsi="Times New Roman" w:cs="Times New Roman"/>
                  <w:b/>
                  <w:bCs/>
                  <w:color w:val="0D8CD6"/>
                  <w:sz w:val="18"/>
                  <w:szCs w:val="18"/>
                  <w:vertAlign w:val="superscript"/>
                </w:rPr>
                <w:t>i</w:t>
              </w:r>
            </w:hyperlink>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jc w:val="center"/>
              <w:rPr>
                <w:rFonts w:ascii="Times New Roman" w:eastAsia="Times New Roman" w:hAnsi="Times New Roman" w:cs="Times New Roman"/>
                <w:b/>
                <w:bCs/>
                <w:sz w:val="24"/>
                <w:szCs w:val="24"/>
              </w:rPr>
            </w:pPr>
            <w:r w:rsidRPr="00E45176">
              <w:rPr>
                <w:rFonts w:ascii="Times New Roman" w:eastAsia="Times New Roman" w:hAnsi="Times New Roman" w:cs="Times New Roman"/>
                <w:b/>
                <w:bCs/>
                <w:sz w:val="24"/>
                <w:szCs w:val="24"/>
              </w:rPr>
              <w:t>% Women ‘13</w:t>
            </w:r>
            <w:hyperlink r:id="rId59" w:history="1">
              <w:r w:rsidRPr="00E45176">
                <w:rPr>
                  <w:rFonts w:ascii="Times New Roman" w:eastAsia="Times New Roman" w:hAnsi="Times New Roman" w:cs="Times New Roman"/>
                  <w:b/>
                  <w:bCs/>
                  <w:color w:val="0D8CD6"/>
                  <w:sz w:val="18"/>
                  <w:szCs w:val="18"/>
                  <w:vertAlign w:val="superscript"/>
                </w:rPr>
                <w:t>ii</w:t>
              </w:r>
            </w:hyperlink>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0.00%</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11</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36.36%</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34</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14</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36</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15</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41.18%</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41.67%</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126</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33</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142</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41</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26.19%</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28.87%</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220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66</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259</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67</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25.87%</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6</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516</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181</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548</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210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35.08%</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38.32%</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7</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545</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238</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572</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249</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43.67%</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43.53%</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8</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1247</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623</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1095</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560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49.96%</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51.14%</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9</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2</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0.00%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0.00%</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Temp</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n/a</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n/a</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588</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364</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 n/a</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61.90%</w:t>
            </w:r>
          </w:p>
        </w:tc>
      </w:tr>
      <w:tr w:rsidR="00E45176" w:rsidRPr="00E45176" w:rsidTr="00E45176">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Total</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2701</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1158</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3254</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1510</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42.87%</w:t>
            </w:r>
          </w:p>
        </w:tc>
        <w:tc>
          <w:tcPr>
            <w:tcW w:w="0" w:type="auto"/>
            <w:tcMar>
              <w:top w:w="0" w:type="dxa"/>
              <w:left w:w="0" w:type="dxa"/>
              <w:bottom w:w="0" w:type="dxa"/>
              <w:right w:w="0" w:type="dxa"/>
            </w:tcMar>
            <w:vAlign w:val="center"/>
            <w:hideMark/>
          </w:tcPr>
          <w:p w:rsidR="00E45176" w:rsidRPr="00E45176" w:rsidRDefault="00E45176" w:rsidP="00E45176">
            <w:pPr>
              <w:spacing w:before="100" w:beforeAutospacing="1" w:after="100" w:afterAutospacing="1" w:line="240" w:lineRule="auto"/>
              <w:rPr>
                <w:rFonts w:ascii="Times New Roman" w:eastAsia="Times New Roman" w:hAnsi="Times New Roman" w:cs="Times New Roman"/>
                <w:sz w:val="24"/>
                <w:szCs w:val="24"/>
              </w:rPr>
            </w:pPr>
            <w:r w:rsidRPr="00E45176">
              <w:rPr>
                <w:rFonts w:ascii="Times New Roman" w:eastAsia="Times New Roman" w:hAnsi="Times New Roman" w:cs="Times New Roman"/>
                <w:sz w:val="24"/>
                <w:szCs w:val="24"/>
              </w:rPr>
              <w:t>46.40%</w:t>
            </w:r>
          </w:p>
        </w:tc>
      </w:tr>
    </w:tbl>
    <w:p w:rsidR="00E45176" w:rsidRPr="00E45176" w:rsidRDefault="00E45176" w:rsidP="00E45176">
      <w:pPr>
        <w:shd w:val="clear" w:color="auto" w:fill="F5F5F5"/>
        <w:spacing w:after="0" w:line="240" w:lineRule="auto"/>
        <w:rPr>
          <w:rFonts w:ascii="Droid Serif" w:eastAsia="Times New Roman" w:hAnsi="Droid Serif" w:cs="Arial"/>
          <w:color w:val="333333"/>
          <w:sz w:val="24"/>
          <w:szCs w:val="24"/>
        </w:rPr>
      </w:pPr>
      <w:proofErr w:type="spellStart"/>
      <w:proofErr w:type="gramStart"/>
      <w:r w:rsidRPr="00E45176">
        <w:rPr>
          <w:rFonts w:ascii="Droid Serif" w:eastAsia="Times New Roman" w:hAnsi="Droid Serif" w:cs="Arial"/>
          <w:color w:val="333333"/>
          <w:sz w:val="18"/>
          <w:szCs w:val="18"/>
          <w:vertAlign w:val="superscript"/>
        </w:rPr>
        <w:t>i</w:t>
      </w:r>
      <w:proofErr w:type="spellEnd"/>
      <w:proofErr w:type="gramEnd"/>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Source: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Limited. 2012. </w:t>
      </w:r>
      <w:r w:rsidRPr="00E45176">
        <w:rPr>
          <w:rFonts w:ascii="Droid Serif" w:eastAsia="Times New Roman" w:hAnsi="Droid Serif" w:cs="Arial"/>
          <w:i/>
          <w:iCs/>
          <w:color w:val="333333"/>
          <w:sz w:val="24"/>
          <w:szCs w:val="24"/>
        </w:rPr>
        <w:t>Annual report</w:t>
      </w:r>
      <w:r w:rsidRPr="00E45176">
        <w:rPr>
          <w:rFonts w:ascii="Droid Serif" w:eastAsia="Times New Roman" w:hAnsi="Droid Serif" w:cs="Arial"/>
          <w:color w:val="333333"/>
          <w:sz w:val="24"/>
          <w:szCs w:val="24"/>
        </w:rPr>
        <w:t xml:space="preserve">. Nairobi, Kenya: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Limited.</w:t>
      </w:r>
    </w:p>
    <w:p w:rsidR="00E45176" w:rsidRPr="00E45176" w:rsidRDefault="00E45176" w:rsidP="00E45176">
      <w:pPr>
        <w:shd w:val="clear" w:color="auto" w:fill="F5F5F5"/>
        <w:spacing w:after="0" w:line="240" w:lineRule="auto"/>
        <w:rPr>
          <w:rFonts w:ascii="Droid Serif" w:eastAsia="Times New Roman" w:hAnsi="Droid Serif" w:cs="Arial"/>
          <w:color w:val="333333"/>
          <w:sz w:val="24"/>
          <w:szCs w:val="24"/>
        </w:rPr>
      </w:pPr>
      <w:proofErr w:type="gramStart"/>
      <w:r w:rsidRPr="00E45176">
        <w:rPr>
          <w:rFonts w:ascii="Droid Serif" w:eastAsia="Times New Roman" w:hAnsi="Droid Serif" w:cs="Arial"/>
          <w:color w:val="333333"/>
          <w:sz w:val="18"/>
          <w:szCs w:val="18"/>
          <w:vertAlign w:val="superscript"/>
        </w:rPr>
        <w:t>ii</w:t>
      </w:r>
      <w:proofErr w:type="gramEnd"/>
      <w:r w:rsidRPr="00E45176">
        <w:rPr>
          <w:rFonts w:ascii="Droid Serif" w:eastAsia="Times New Roman" w:hAnsi="Droid Serif" w:cs="Arial"/>
          <w:color w:val="333333"/>
          <w:sz w:val="24"/>
          <w:szCs w:val="24"/>
        </w:rPr>
        <w:t xml:space="preserve"> </w:t>
      </w:r>
    </w:p>
    <w:p w:rsidR="00E45176" w:rsidRPr="00E45176" w:rsidRDefault="00E45176" w:rsidP="00E45176">
      <w:pPr>
        <w:shd w:val="clear" w:color="auto" w:fill="F5F5F5"/>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Source: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Limited. 2013. </w:t>
      </w:r>
      <w:r w:rsidRPr="00E45176">
        <w:rPr>
          <w:rFonts w:ascii="Droid Serif" w:eastAsia="Times New Roman" w:hAnsi="Droid Serif" w:cs="Arial"/>
          <w:i/>
          <w:iCs/>
          <w:color w:val="333333"/>
          <w:sz w:val="24"/>
          <w:szCs w:val="24"/>
        </w:rPr>
        <w:t>Annual report</w:t>
      </w:r>
      <w:r w:rsidRPr="00E45176">
        <w:rPr>
          <w:rFonts w:ascii="Droid Serif" w:eastAsia="Times New Roman" w:hAnsi="Droid Serif" w:cs="Arial"/>
          <w:color w:val="333333"/>
          <w:sz w:val="24"/>
          <w:szCs w:val="24"/>
        </w:rPr>
        <w:t xml:space="preserve">. Nairobi, Kenya: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Limited.</w:t>
      </w:r>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Distribution Channel</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manages a direct dealership network of 2,600 locations, which directly or indirectly employs over 22,000 people. Furthermore, there are over 250,000 retail outlets in Kenya that offer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products. To help stimulate the growth of these dealers,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rolled out several initiatives to incentivize increased sales. These include training on data and data related products, offering short-term credit to ensure airtime can be sold at peak times (holidays or special events), introduction of an 8% commission on data used on lines sold by the specific dealer, and financial support on distribution tools such as motorbikes, used for advertising and promotion.</w:t>
      </w:r>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Sales and Advertising</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In 2010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sacrificed some operating profits by increasing sales and advertising expenses by 16.3% from fiscal year 2009 levels. This was a conscious decision made by the senior management team as they sought to reach and educate their diverse market. In 2011, to expand their marketing efforts,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focused on understanding the voice of the customer, improving the way the company communicates its messages, and aiming to become more </w:t>
      </w:r>
      <w:r w:rsidRPr="00E45176">
        <w:rPr>
          <w:rFonts w:ascii="Droid Serif" w:eastAsia="Times New Roman" w:hAnsi="Droid Serif" w:cs="Arial"/>
          <w:color w:val="333333"/>
          <w:sz w:val="24"/>
          <w:szCs w:val="24"/>
        </w:rPr>
        <w:lastRenderedPageBreak/>
        <w:t xml:space="preserve">intimately involved within the community. The “Niko </w:t>
      </w:r>
      <w:proofErr w:type="spellStart"/>
      <w:r w:rsidRPr="00E45176">
        <w:rPr>
          <w:rFonts w:ascii="Droid Serif" w:eastAsia="Times New Roman" w:hAnsi="Droid Serif" w:cs="Arial"/>
          <w:color w:val="333333"/>
          <w:sz w:val="24"/>
          <w:szCs w:val="24"/>
        </w:rPr>
        <w:t>na</w:t>
      </w:r>
      <w:proofErr w:type="spellEnd"/>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campaign was launched in November 2010 and gained traction in 2011. The campaign’s goal is to stimulate customer loyalty and to reduce customer turnover. This campaign fortified the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brand by communicating a commitment to Kenya and its people, reminding the public they are a successful Kenyan company built and made up of the people of Kenya. Motivation segmentation took center stage as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strived to understand differing segments of their target market in hopes to align product development, communication, resources, and distribution strategies to meet diverse needs. In 2012,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was voted the most valuable brand in Kenya. As marketing activities continued to expand, 2013 saw the consolidation of all marketing functions across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centralized into a single division led by Rita </w:t>
      </w:r>
      <w:proofErr w:type="spellStart"/>
      <w:r w:rsidRPr="00E45176">
        <w:rPr>
          <w:rFonts w:ascii="Droid Serif" w:eastAsia="Times New Roman" w:hAnsi="Droid Serif" w:cs="Arial"/>
          <w:color w:val="333333"/>
          <w:sz w:val="24"/>
          <w:szCs w:val="24"/>
        </w:rPr>
        <w:t>Okuthe</w:t>
      </w:r>
      <w:proofErr w:type="spellEnd"/>
      <w:r w:rsidRPr="00E45176">
        <w:rPr>
          <w:rFonts w:ascii="Droid Serif" w:eastAsia="Times New Roman" w:hAnsi="Droid Serif" w:cs="Arial"/>
          <w:color w:val="333333"/>
          <w:sz w:val="24"/>
          <w:szCs w:val="24"/>
        </w:rPr>
        <w:t>, who was appointed Marketing Director in May 2013. Under her leadership the “</w:t>
      </w:r>
      <w:proofErr w:type="spellStart"/>
      <w:r w:rsidRPr="00E45176">
        <w:rPr>
          <w:rFonts w:ascii="Droid Serif" w:eastAsia="Times New Roman" w:hAnsi="Droid Serif" w:cs="Arial"/>
          <w:color w:val="333333"/>
          <w:sz w:val="24"/>
          <w:szCs w:val="24"/>
        </w:rPr>
        <w:t>Naweza</w:t>
      </w:r>
      <w:proofErr w:type="spellEnd"/>
      <w:r w:rsidRPr="00E45176">
        <w:rPr>
          <w:rFonts w:ascii="Droid Serif" w:eastAsia="Times New Roman" w:hAnsi="Droid Serif" w:cs="Arial"/>
          <w:color w:val="333333"/>
          <w:sz w:val="24"/>
          <w:szCs w:val="24"/>
        </w:rPr>
        <w:t xml:space="preserve">” campaign was launched. This campaign was to further weave the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brand into the Kenyan culture.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now sponsors the largest sporting event in Kenya (seven-a-side rugby) called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Sevens, and launched Niko Na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Live to give local music talent the chance to perform on a world class platform.</w:t>
      </w:r>
      <w:hyperlink r:id="rId60" w:history="1">
        <w:r w:rsidRPr="00E45176">
          <w:rPr>
            <w:rFonts w:ascii="Droid Serif" w:eastAsia="Times New Roman" w:hAnsi="Droid Serif" w:cs="Arial"/>
            <w:b/>
            <w:bCs/>
            <w:color w:val="0D8CD6"/>
            <w:sz w:val="18"/>
            <w:szCs w:val="18"/>
            <w:vertAlign w:val="superscript"/>
          </w:rPr>
          <w:t>34</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Strategic Priorities</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identified its intent to transform the lives of its customers, shareholders, business partners, staff, and the communities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serves. The company has defined the following strategic priorities:</w:t>
      </w:r>
    </w:p>
    <w:p w:rsidR="00E45176" w:rsidRPr="00E45176" w:rsidRDefault="00E45176" w:rsidP="00E45176">
      <w:pPr>
        <w:numPr>
          <w:ilvl w:val="0"/>
          <w:numId w:val="1"/>
        </w:numPr>
        <w:spacing w:before="100" w:beforeAutospacing="1" w:after="100" w:afterAutospacing="1" w:line="240" w:lineRule="auto"/>
        <w:ind w:left="300"/>
        <w:rPr>
          <w:rFonts w:ascii="Droid Serif" w:eastAsia="Times New Roman" w:hAnsi="Droid Serif" w:cs="Arial"/>
          <w:color w:val="333333"/>
          <w:sz w:val="24"/>
          <w:szCs w:val="24"/>
        </w:rPr>
      </w:pPr>
      <w:r w:rsidRPr="00E45176">
        <w:rPr>
          <w:rFonts w:ascii="Droid Serif" w:eastAsia="Times New Roman" w:hAnsi="Droid Serif" w:cs="Arial"/>
          <w:b/>
          <w:bCs/>
          <w:color w:val="634790"/>
          <w:sz w:val="24"/>
          <w:szCs w:val="24"/>
        </w:rPr>
        <w:t>1.</w:t>
      </w:r>
      <w:r w:rsidRPr="00E45176">
        <w:rPr>
          <w:rFonts w:ascii="Droid Serif" w:eastAsia="Times New Roman" w:hAnsi="Droid Serif" w:cs="Arial"/>
          <w:b/>
          <w:bCs/>
          <w:color w:val="333333"/>
          <w:sz w:val="24"/>
          <w:szCs w:val="24"/>
        </w:rPr>
        <w:t xml:space="preserve"> </w:t>
      </w:r>
      <w:r w:rsidRPr="00E45176">
        <w:rPr>
          <w:rFonts w:ascii="Droid Serif" w:eastAsia="Times New Roman" w:hAnsi="Droid Serif" w:cs="Arial"/>
          <w:color w:val="333333"/>
          <w:sz w:val="24"/>
          <w:szCs w:val="24"/>
        </w:rPr>
        <w:t xml:space="preserve">Deliver the ‘Best Network in Kenya’ </w:t>
      </w:r>
    </w:p>
    <w:p w:rsidR="00E45176" w:rsidRPr="00E45176" w:rsidRDefault="00E45176" w:rsidP="00E45176">
      <w:pPr>
        <w:numPr>
          <w:ilvl w:val="0"/>
          <w:numId w:val="1"/>
        </w:numPr>
        <w:spacing w:before="100" w:beforeAutospacing="1" w:after="100" w:afterAutospacing="1" w:line="240" w:lineRule="auto"/>
        <w:ind w:left="300"/>
        <w:rPr>
          <w:rFonts w:ascii="Droid Serif" w:eastAsia="Times New Roman" w:hAnsi="Droid Serif" w:cs="Arial"/>
          <w:color w:val="333333"/>
          <w:sz w:val="24"/>
          <w:szCs w:val="24"/>
        </w:rPr>
      </w:pPr>
      <w:r w:rsidRPr="00E45176">
        <w:rPr>
          <w:rFonts w:ascii="Droid Serif" w:eastAsia="Times New Roman" w:hAnsi="Droid Serif" w:cs="Arial"/>
          <w:b/>
          <w:bCs/>
          <w:color w:val="634790"/>
          <w:sz w:val="24"/>
          <w:szCs w:val="24"/>
        </w:rPr>
        <w:t>2.</w:t>
      </w:r>
      <w:r w:rsidRPr="00E45176">
        <w:rPr>
          <w:rFonts w:ascii="Droid Serif" w:eastAsia="Times New Roman" w:hAnsi="Droid Serif" w:cs="Arial"/>
          <w:b/>
          <w:bCs/>
          <w:color w:val="333333"/>
          <w:sz w:val="24"/>
          <w:szCs w:val="24"/>
        </w:rPr>
        <w:t xml:space="preserve"> </w:t>
      </w:r>
      <w:r w:rsidRPr="00E45176">
        <w:rPr>
          <w:rFonts w:ascii="Droid Serif" w:eastAsia="Times New Roman" w:hAnsi="Droid Serif" w:cs="Arial"/>
          <w:color w:val="333333"/>
          <w:sz w:val="24"/>
          <w:szCs w:val="24"/>
        </w:rPr>
        <w:t xml:space="preserve">Grow mobile and fixed data </w:t>
      </w:r>
    </w:p>
    <w:p w:rsidR="00E45176" w:rsidRPr="00E45176" w:rsidRDefault="00E45176" w:rsidP="00E45176">
      <w:pPr>
        <w:numPr>
          <w:ilvl w:val="0"/>
          <w:numId w:val="1"/>
        </w:numPr>
        <w:spacing w:before="100" w:beforeAutospacing="1" w:after="100" w:afterAutospacing="1" w:line="240" w:lineRule="auto"/>
        <w:ind w:left="300"/>
        <w:rPr>
          <w:rFonts w:ascii="Droid Serif" w:eastAsia="Times New Roman" w:hAnsi="Droid Serif" w:cs="Arial"/>
          <w:color w:val="333333"/>
          <w:sz w:val="24"/>
          <w:szCs w:val="24"/>
        </w:rPr>
      </w:pPr>
      <w:r w:rsidRPr="00E45176">
        <w:rPr>
          <w:rFonts w:ascii="Droid Serif" w:eastAsia="Times New Roman" w:hAnsi="Droid Serif" w:cs="Arial"/>
          <w:b/>
          <w:bCs/>
          <w:color w:val="634790"/>
          <w:sz w:val="24"/>
          <w:szCs w:val="24"/>
        </w:rPr>
        <w:t>3.</w:t>
      </w:r>
      <w:r w:rsidRPr="00E45176">
        <w:rPr>
          <w:rFonts w:ascii="Droid Serif" w:eastAsia="Times New Roman" w:hAnsi="Droid Serif" w:cs="Arial"/>
          <w:b/>
          <w:bCs/>
          <w:color w:val="333333"/>
          <w:sz w:val="24"/>
          <w:szCs w:val="24"/>
        </w:rPr>
        <w:t xml:space="preserve"> </w:t>
      </w:r>
      <w:r w:rsidRPr="00E45176">
        <w:rPr>
          <w:rFonts w:ascii="Droid Serif" w:eastAsia="Times New Roman" w:hAnsi="Droid Serif" w:cs="Arial"/>
          <w:color w:val="333333"/>
          <w:sz w:val="24"/>
          <w:szCs w:val="24"/>
        </w:rPr>
        <w:t xml:space="preserve">Deepen financial inclusion </w:t>
      </w:r>
    </w:p>
    <w:p w:rsidR="00E45176" w:rsidRPr="00E45176" w:rsidRDefault="00E45176" w:rsidP="00E45176">
      <w:pPr>
        <w:numPr>
          <w:ilvl w:val="0"/>
          <w:numId w:val="1"/>
        </w:numPr>
        <w:spacing w:before="100" w:beforeAutospacing="1" w:after="100" w:afterAutospacing="1" w:line="240" w:lineRule="auto"/>
        <w:ind w:left="300"/>
        <w:rPr>
          <w:rFonts w:ascii="Droid Serif" w:eastAsia="Times New Roman" w:hAnsi="Droid Serif" w:cs="Arial"/>
          <w:color w:val="333333"/>
          <w:sz w:val="24"/>
          <w:szCs w:val="24"/>
        </w:rPr>
      </w:pPr>
      <w:r w:rsidRPr="00E45176">
        <w:rPr>
          <w:rFonts w:ascii="Droid Serif" w:eastAsia="Times New Roman" w:hAnsi="Droid Serif" w:cs="Arial"/>
          <w:b/>
          <w:bCs/>
          <w:color w:val="634790"/>
          <w:sz w:val="24"/>
          <w:szCs w:val="24"/>
        </w:rPr>
        <w:t>4.</w:t>
      </w:r>
      <w:r w:rsidRPr="00E45176">
        <w:rPr>
          <w:rFonts w:ascii="Droid Serif" w:eastAsia="Times New Roman" w:hAnsi="Droid Serif" w:cs="Arial"/>
          <w:b/>
          <w:bCs/>
          <w:color w:val="333333"/>
          <w:sz w:val="24"/>
          <w:szCs w:val="24"/>
        </w:rPr>
        <w:t xml:space="preserve"> </w:t>
      </w:r>
      <w:r w:rsidRPr="00E45176">
        <w:rPr>
          <w:rFonts w:ascii="Droid Serif" w:eastAsia="Times New Roman" w:hAnsi="Droid Serif" w:cs="Arial"/>
          <w:color w:val="333333"/>
          <w:sz w:val="24"/>
          <w:szCs w:val="24"/>
        </w:rPr>
        <w:t xml:space="preserve">Retain and reward the loyal customer base </w:t>
      </w:r>
    </w:p>
    <w:p w:rsidR="00E45176" w:rsidRPr="00E45176" w:rsidRDefault="00E45176" w:rsidP="00E45176">
      <w:pPr>
        <w:numPr>
          <w:ilvl w:val="0"/>
          <w:numId w:val="1"/>
        </w:numPr>
        <w:spacing w:before="100" w:beforeAutospacing="1" w:after="100" w:afterAutospacing="1" w:line="240" w:lineRule="auto"/>
        <w:ind w:left="300"/>
        <w:rPr>
          <w:rFonts w:ascii="Droid Serif" w:eastAsia="Times New Roman" w:hAnsi="Droid Serif" w:cs="Arial"/>
          <w:color w:val="333333"/>
          <w:sz w:val="24"/>
          <w:szCs w:val="24"/>
        </w:rPr>
      </w:pPr>
      <w:r w:rsidRPr="00E45176">
        <w:rPr>
          <w:rFonts w:ascii="Droid Serif" w:eastAsia="Times New Roman" w:hAnsi="Droid Serif" w:cs="Arial"/>
          <w:b/>
          <w:bCs/>
          <w:color w:val="634790"/>
          <w:sz w:val="24"/>
          <w:szCs w:val="24"/>
        </w:rPr>
        <w:t>5.</w:t>
      </w:r>
      <w:r w:rsidRPr="00E45176">
        <w:rPr>
          <w:rFonts w:ascii="Droid Serif" w:eastAsia="Times New Roman" w:hAnsi="Droid Serif" w:cs="Arial"/>
          <w:b/>
          <w:bCs/>
          <w:color w:val="333333"/>
          <w:sz w:val="24"/>
          <w:szCs w:val="24"/>
        </w:rPr>
        <w:t xml:space="preserve"> </w:t>
      </w:r>
      <w:r w:rsidRPr="00E45176">
        <w:rPr>
          <w:rFonts w:ascii="Droid Serif" w:eastAsia="Times New Roman" w:hAnsi="Droid Serif" w:cs="Arial"/>
          <w:color w:val="333333"/>
          <w:sz w:val="24"/>
          <w:szCs w:val="24"/>
        </w:rPr>
        <w:t>Encourage further innovation.</w:t>
      </w:r>
      <w:hyperlink r:id="rId61" w:history="1">
        <w:r w:rsidRPr="00E45176">
          <w:rPr>
            <w:rFonts w:ascii="Droid Serif" w:eastAsia="Times New Roman" w:hAnsi="Droid Serif" w:cs="Arial"/>
            <w:b/>
            <w:bCs/>
            <w:color w:val="0D8CD6"/>
            <w:sz w:val="18"/>
            <w:szCs w:val="18"/>
            <w:vertAlign w:val="superscript"/>
          </w:rPr>
          <w:t>35</w:t>
        </w:r>
      </w:hyperlink>
      <w:r w:rsidRPr="00E45176">
        <w:rPr>
          <w:rFonts w:ascii="Droid Serif" w:eastAsia="Times New Roman" w:hAnsi="Droid Serif" w:cs="Arial"/>
          <w:color w:val="333333"/>
          <w:sz w:val="24"/>
          <w:szCs w:val="24"/>
        </w:rPr>
        <w:t xml:space="preserve"> </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Under its “Best Network in Kenya” initiative,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worked to increase 2G and 3G coverage, modernize the network in six key cities, roll-out fiber in 40% of sites in Nairobi, increase speeds, deliver value-based pricing, lower the pricing of 3G smartphones, and improve customer services. Other actions include: upgrading old cell sites, reducing the number of dropped calls, decreasing network downtime, and broadening the reach of their telecom services. Although improvements in network quality are a tremendous opportunity, there is some risk, including the risk of vandalism leading to service disruption, general security, especially in northeastern Kenya, energy availability and reliability, and M-PESA service delays. The instability of the Kenyan national energy grid and lack of energy grid availability in some rural or isolated parts of the country limits growth.</w:t>
      </w:r>
      <w:hyperlink r:id="rId62" w:history="1">
        <w:r w:rsidRPr="00E45176">
          <w:rPr>
            <w:rFonts w:ascii="Droid Serif" w:eastAsia="Times New Roman" w:hAnsi="Droid Serif" w:cs="Arial"/>
            <w:b/>
            <w:bCs/>
            <w:color w:val="0D8CD6"/>
            <w:sz w:val="18"/>
            <w:szCs w:val="18"/>
            <w:vertAlign w:val="superscript"/>
          </w:rPr>
          <w:t>36</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 xml:space="preserve">The </w:t>
      </w:r>
      <w:proofErr w:type="spellStart"/>
      <w:r w:rsidRPr="00E45176">
        <w:rPr>
          <w:rFonts w:ascii="Droid Serif" w:eastAsia="Times New Roman" w:hAnsi="Droid Serif" w:cs="Arial"/>
          <w:b/>
          <w:bCs/>
          <w:color w:val="333333"/>
          <w:sz w:val="36"/>
          <w:szCs w:val="36"/>
        </w:rPr>
        <w:t>Safaricom</w:t>
      </w:r>
      <w:proofErr w:type="spellEnd"/>
      <w:r w:rsidRPr="00E45176">
        <w:rPr>
          <w:rFonts w:ascii="Droid Serif" w:eastAsia="Times New Roman" w:hAnsi="Droid Serif" w:cs="Arial"/>
          <w:b/>
          <w:bCs/>
          <w:color w:val="333333"/>
          <w:sz w:val="36"/>
          <w:szCs w:val="36"/>
        </w:rPr>
        <w:t xml:space="preserve"> Foundation</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The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Foundation was founded in 2003 and disbursed 416.8 </w:t>
      </w:r>
      <w:proofErr w:type="spellStart"/>
      <w:r w:rsidRPr="00E45176">
        <w:rPr>
          <w:rFonts w:ascii="Droid Serif" w:eastAsia="Times New Roman" w:hAnsi="Droid Serif" w:cs="Arial"/>
          <w:color w:val="333333"/>
          <w:sz w:val="24"/>
          <w:szCs w:val="24"/>
        </w:rPr>
        <w:t>Ksh</w:t>
      </w:r>
      <w:proofErr w:type="spellEnd"/>
      <w:r w:rsidRPr="00E45176">
        <w:rPr>
          <w:rFonts w:ascii="Droid Serif" w:eastAsia="Times New Roman" w:hAnsi="Droid Serif" w:cs="Arial"/>
          <w:color w:val="333333"/>
          <w:sz w:val="24"/>
          <w:szCs w:val="24"/>
        </w:rPr>
        <w:t xml:space="preserve"> million to 119 projects in 2012. The foundation is divided into ten areas, including Education, Health Education, Disaster Relief, Water, Economic Empowerment, Sport, Environment, World of Difference, M-PESA Foundation, and Other.</w:t>
      </w:r>
      <w:hyperlink r:id="rId63" w:history="1">
        <w:r w:rsidRPr="00E45176">
          <w:rPr>
            <w:rFonts w:ascii="Droid Serif" w:eastAsia="Times New Roman" w:hAnsi="Droid Serif" w:cs="Arial"/>
            <w:b/>
            <w:bCs/>
            <w:color w:val="0D8CD6"/>
            <w:sz w:val="18"/>
            <w:szCs w:val="18"/>
            <w:vertAlign w:val="superscript"/>
          </w:rPr>
          <w:t>37</w:t>
        </w:r>
      </w:hyperlink>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recognizes “the continued need to invest in maternal </w:t>
      </w:r>
      <w:r w:rsidRPr="00E45176">
        <w:rPr>
          <w:rFonts w:ascii="Droid Serif" w:eastAsia="Times New Roman" w:hAnsi="Droid Serif" w:cs="Arial"/>
          <w:color w:val="333333"/>
          <w:sz w:val="24"/>
          <w:szCs w:val="24"/>
        </w:rPr>
        <w:lastRenderedPageBreak/>
        <w:t>and child health; as well as the important role that mobile communications technology plays in transforming lives in areas such as health, education, and economic empowerment.”</w:t>
      </w:r>
      <w:hyperlink r:id="rId64" w:history="1">
        <w:r w:rsidRPr="00E45176">
          <w:rPr>
            <w:rFonts w:ascii="Droid Serif" w:eastAsia="Times New Roman" w:hAnsi="Droid Serif" w:cs="Arial"/>
            <w:b/>
            <w:bCs/>
            <w:color w:val="0D8CD6"/>
            <w:sz w:val="18"/>
            <w:szCs w:val="18"/>
            <w:vertAlign w:val="superscript"/>
          </w:rPr>
          <w:t>38</w:t>
        </w:r>
      </w:hyperlink>
      <w:r w:rsidRPr="00E45176">
        <w:rPr>
          <w:rFonts w:ascii="Droid Serif" w:eastAsia="Times New Roman" w:hAnsi="Droid Serif" w:cs="Arial"/>
          <w:color w:val="333333"/>
          <w:sz w:val="24"/>
          <w:szCs w:val="24"/>
        </w:rPr>
        <w:t xml:space="preserve"> The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Foundation’s “World of Difference” program is a multi-phase initiative that empowers the citizens of Kenya to make a difference in the areas of health, education, economics, </w:t>
      </w:r>
      <w:proofErr w:type="gramStart"/>
      <w:r w:rsidRPr="00E45176">
        <w:rPr>
          <w:rFonts w:ascii="Droid Serif" w:eastAsia="Times New Roman" w:hAnsi="Droid Serif" w:cs="Arial"/>
          <w:color w:val="333333"/>
          <w:sz w:val="24"/>
          <w:szCs w:val="24"/>
        </w:rPr>
        <w:t>access</w:t>
      </w:r>
      <w:proofErr w:type="gramEnd"/>
      <w:r w:rsidRPr="00E45176">
        <w:rPr>
          <w:rFonts w:ascii="Droid Serif" w:eastAsia="Times New Roman" w:hAnsi="Droid Serif" w:cs="Arial"/>
          <w:color w:val="333333"/>
          <w:sz w:val="24"/>
          <w:szCs w:val="24"/>
        </w:rPr>
        <w:t xml:space="preserve"> to clean water, disaster relief, environmental conservation, arts, culture, and sports.</w:t>
      </w:r>
      <w:hyperlink r:id="rId65" w:history="1">
        <w:r w:rsidRPr="00E45176">
          <w:rPr>
            <w:rFonts w:ascii="Droid Serif" w:eastAsia="Times New Roman" w:hAnsi="Droid Serif" w:cs="Arial"/>
            <w:b/>
            <w:bCs/>
            <w:color w:val="0D8CD6"/>
            <w:sz w:val="18"/>
            <w:szCs w:val="18"/>
            <w:vertAlign w:val="superscript"/>
          </w:rPr>
          <w:t>39</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Vodafone Group PLC</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Vodafone Kenya Ltd., whose parent corporation is Vodafone Group Plc, is the largest shareholder in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Limited.</w:t>
      </w:r>
      <w:hyperlink r:id="rId66" w:history="1">
        <w:r w:rsidRPr="00E45176">
          <w:rPr>
            <w:rFonts w:ascii="Droid Serif" w:eastAsia="Times New Roman" w:hAnsi="Droid Serif" w:cs="Arial"/>
            <w:b/>
            <w:bCs/>
            <w:color w:val="0D8CD6"/>
            <w:sz w:val="18"/>
            <w:szCs w:val="18"/>
            <w:vertAlign w:val="superscript"/>
          </w:rPr>
          <w:t>40</w:t>
        </w:r>
      </w:hyperlink>
      <w:r w:rsidRPr="00E45176">
        <w:rPr>
          <w:rFonts w:ascii="Droid Serif" w:eastAsia="Times New Roman" w:hAnsi="Droid Serif" w:cs="Arial"/>
          <w:color w:val="333333"/>
          <w:sz w:val="24"/>
          <w:szCs w:val="24"/>
        </w:rPr>
        <w:t xml:space="preserve"> Vodafone has over 404 million customers, with 68% of these customers located in emerging markets.</w:t>
      </w:r>
      <w:hyperlink r:id="rId67" w:history="1">
        <w:r w:rsidRPr="00E45176">
          <w:rPr>
            <w:rFonts w:ascii="Droid Serif" w:eastAsia="Times New Roman" w:hAnsi="Droid Serif" w:cs="Arial"/>
            <w:b/>
            <w:bCs/>
            <w:color w:val="0D8CD6"/>
            <w:sz w:val="18"/>
            <w:szCs w:val="18"/>
            <w:vertAlign w:val="superscript"/>
          </w:rPr>
          <w:t>41</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The company has operations in every continent except Antarctica. In Africa and the Middle East, Vodafone operates in nine countries including: Qatar, Egypt, Kenya, Democratic Republic of the Congo, Ghana, Tanzania, Mozambique, Lesotho, and South Africa.</w:t>
      </w:r>
      <w:hyperlink r:id="rId68" w:history="1">
        <w:r w:rsidRPr="00E45176">
          <w:rPr>
            <w:rFonts w:ascii="Droid Serif" w:eastAsia="Times New Roman" w:hAnsi="Droid Serif" w:cs="Arial"/>
            <w:b/>
            <w:bCs/>
            <w:color w:val="0D8CD6"/>
            <w:sz w:val="18"/>
            <w:szCs w:val="18"/>
            <w:vertAlign w:val="superscript"/>
          </w:rPr>
          <w:t>42</w:t>
        </w:r>
      </w:hyperlink>
      <w:r w:rsidRPr="00E45176">
        <w:rPr>
          <w:rFonts w:ascii="Droid Serif" w:eastAsia="Times New Roman" w:hAnsi="Droid Serif" w:cs="Arial"/>
          <w:color w:val="333333"/>
          <w:sz w:val="24"/>
          <w:szCs w:val="24"/>
        </w:rPr>
        <w:t xml:space="preserve"> According a study by the World Bank, a 10% increase in mobile penetration can add 1.2% to the annual economic growth in a developing nation. The company’s vision is for Vodafone mobile services to further improve people’s livelihoods and the quality of life.</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Vodafone licenses (although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operates) the M-PESA service in Kenya.</w:t>
      </w:r>
      <w:hyperlink r:id="rId69" w:history="1">
        <w:r w:rsidRPr="00E45176">
          <w:rPr>
            <w:rFonts w:ascii="Droid Serif" w:eastAsia="Times New Roman" w:hAnsi="Droid Serif" w:cs="Arial"/>
            <w:b/>
            <w:bCs/>
            <w:color w:val="0D8CD6"/>
            <w:sz w:val="18"/>
            <w:szCs w:val="18"/>
            <w:vertAlign w:val="superscript"/>
          </w:rPr>
          <w:t>43</w:t>
        </w:r>
      </w:hyperlink>
      <w:r w:rsidRPr="00E45176">
        <w:rPr>
          <w:rFonts w:ascii="Droid Serif" w:eastAsia="Times New Roman" w:hAnsi="Droid Serif" w:cs="Arial"/>
          <w:color w:val="333333"/>
          <w:sz w:val="24"/>
          <w:szCs w:val="24"/>
        </w:rPr>
        <w:t xml:space="preserve"> M-PESA is currently also in place in Tanzania, South Africa, Afghanistan, Qatar, and Fiji. Moreover, Vodafone launched M-PESA on a small scale in Rajasthan, India, in preparation for launch across </w:t>
      </w:r>
      <w:proofErr w:type="spellStart"/>
      <w:r w:rsidRPr="00E45176">
        <w:rPr>
          <w:rFonts w:ascii="Droid Serif" w:eastAsia="Times New Roman" w:hAnsi="Droid Serif" w:cs="Arial"/>
          <w:color w:val="333333"/>
          <w:sz w:val="24"/>
          <w:szCs w:val="24"/>
        </w:rPr>
        <w:t>Indias</w:t>
      </w:r>
      <w:proofErr w:type="spellEnd"/>
      <w:r w:rsidRPr="00E45176">
        <w:rPr>
          <w:rFonts w:ascii="Droid Serif" w:eastAsia="Times New Roman" w:hAnsi="Droid Serif" w:cs="Arial"/>
          <w:color w:val="333333"/>
          <w:sz w:val="24"/>
          <w:szCs w:val="24"/>
        </w:rPr>
        <w:t xml:space="preserve"> in 2013.</w:t>
      </w:r>
      <w:hyperlink r:id="rId70" w:history="1">
        <w:r w:rsidRPr="00E45176">
          <w:rPr>
            <w:rFonts w:ascii="Droid Serif" w:eastAsia="Times New Roman" w:hAnsi="Droid Serif" w:cs="Arial"/>
            <w:b/>
            <w:bCs/>
            <w:color w:val="0D8CD6"/>
            <w:sz w:val="18"/>
            <w:szCs w:val="18"/>
            <w:vertAlign w:val="superscript"/>
          </w:rPr>
          <w:t>44</w:t>
        </w:r>
      </w:hyperlink>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has roaming agreements in place with several Vodafone subsidiaries in other countries, which benefits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customers when they travel. There is an additional agreement in place that gives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access to Vodafone’s global price book and supply chain resources for the purposes of procurement, terminals management, technical expertise, best practices, business knowledge, business assurance, consumer products, and marketing support. This agreement also stipulates a participation fee, fixed at six million Euros annually.</w:t>
      </w:r>
      <w:hyperlink r:id="rId71" w:history="1">
        <w:r w:rsidRPr="00E45176">
          <w:rPr>
            <w:rFonts w:ascii="Droid Serif" w:eastAsia="Times New Roman" w:hAnsi="Droid Serif" w:cs="Arial"/>
            <w:b/>
            <w:bCs/>
            <w:color w:val="0D8CD6"/>
            <w:sz w:val="18"/>
            <w:szCs w:val="18"/>
            <w:vertAlign w:val="superscript"/>
          </w:rPr>
          <w:t>45</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Industry Competition</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currently has three direct competitors in Kenya – Bharti </w:t>
      </w:r>
      <w:proofErr w:type="spellStart"/>
      <w:r w:rsidRPr="00E45176">
        <w:rPr>
          <w:rFonts w:ascii="Droid Serif" w:eastAsia="Times New Roman" w:hAnsi="Droid Serif" w:cs="Arial"/>
          <w:color w:val="333333"/>
          <w:sz w:val="24"/>
          <w:szCs w:val="24"/>
        </w:rPr>
        <w:t>airtel</w:t>
      </w:r>
      <w:proofErr w:type="spellEnd"/>
      <w:r w:rsidRPr="00E45176">
        <w:rPr>
          <w:rFonts w:ascii="Droid Serif" w:eastAsia="Times New Roman" w:hAnsi="Droid Serif" w:cs="Arial"/>
          <w:color w:val="333333"/>
          <w:sz w:val="24"/>
          <w:szCs w:val="24"/>
        </w:rPr>
        <w:t>, Telkom Kenya, and YuMobile.</w:t>
      </w:r>
      <w:hyperlink r:id="rId72" w:history="1">
        <w:r w:rsidRPr="00E45176">
          <w:rPr>
            <w:rFonts w:ascii="Droid Serif" w:eastAsia="Times New Roman" w:hAnsi="Droid Serif" w:cs="Arial"/>
            <w:b/>
            <w:bCs/>
            <w:color w:val="0D8CD6"/>
            <w:sz w:val="18"/>
            <w:szCs w:val="18"/>
            <w:vertAlign w:val="superscript"/>
          </w:rPr>
          <w:t>46</w:t>
        </w:r>
      </w:hyperlink>
      <w:r w:rsidRPr="00E45176">
        <w:rPr>
          <w:rFonts w:ascii="Droid Serif" w:eastAsia="Times New Roman" w:hAnsi="Droid Serif" w:cs="Arial"/>
          <w:color w:val="333333"/>
          <w:sz w:val="24"/>
          <w:szCs w:val="24"/>
        </w:rPr>
        <w:t xml:space="preserve"> There are also several other potential competitors, defined as firms that operate in Africa but not in Kenya, including </w:t>
      </w:r>
      <w:proofErr w:type="spellStart"/>
      <w:r w:rsidRPr="00E45176">
        <w:rPr>
          <w:rFonts w:ascii="Droid Serif" w:eastAsia="Times New Roman" w:hAnsi="Droid Serif" w:cs="Arial"/>
          <w:color w:val="333333"/>
          <w:sz w:val="24"/>
          <w:szCs w:val="24"/>
        </w:rPr>
        <w:t>Millicom</w:t>
      </w:r>
      <w:proofErr w:type="spellEnd"/>
      <w:r w:rsidRPr="00E45176">
        <w:rPr>
          <w:rFonts w:ascii="Droid Serif" w:eastAsia="Times New Roman" w:hAnsi="Droid Serif" w:cs="Arial"/>
          <w:color w:val="333333"/>
          <w:sz w:val="24"/>
          <w:szCs w:val="24"/>
        </w:rPr>
        <w:t>, Etisalat Emirate Telecommunications Company, and MTN Group.</w:t>
      </w:r>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 xml:space="preserve">Bharti </w:t>
      </w:r>
      <w:proofErr w:type="spellStart"/>
      <w:r w:rsidRPr="00E45176">
        <w:rPr>
          <w:rFonts w:ascii="Droid Serif" w:eastAsia="Times New Roman" w:hAnsi="Droid Serif" w:cs="Arial"/>
          <w:b/>
          <w:bCs/>
          <w:color w:val="333333"/>
          <w:sz w:val="36"/>
          <w:szCs w:val="36"/>
        </w:rPr>
        <w:t>airtel</w:t>
      </w:r>
      <w:proofErr w:type="spellEnd"/>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Bharti Airtel Limited is a leading global telecommunications firm with operations in Africa and Asia. The company is headquartered in New Delhi, India and has 190 million mobile subscribers in India alone, with an additional 72 million mobile customers internationally.</w:t>
      </w:r>
      <w:hyperlink r:id="rId73" w:history="1">
        <w:r w:rsidRPr="00E45176">
          <w:rPr>
            <w:rFonts w:ascii="Droid Serif" w:eastAsia="Times New Roman" w:hAnsi="Droid Serif" w:cs="Arial"/>
            <w:b/>
            <w:bCs/>
            <w:color w:val="0D8CD6"/>
            <w:sz w:val="18"/>
            <w:szCs w:val="18"/>
            <w:vertAlign w:val="superscript"/>
          </w:rPr>
          <w:t>47</w:t>
        </w:r>
      </w:hyperlink>
      <w:r w:rsidRPr="00E45176">
        <w:rPr>
          <w:rFonts w:ascii="Droid Serif" w:eastAsia="Times New Roman" w:hAnsi="Droid Serif" w:cs="Arial"/>
          <w:color w:val="333333"/>
          <w:sz w:val="24"/>
          <w:szCs w:val="24"/>
        </w:rPr>
        <w:t xml:space="preserve"> The firm describes itself as a multi-platform service firm operating in telecom, enterprise, and digital television, unified under the “</w:t>
      </w:r>
      <w:proofErr w:type="spellStart"/>
      <w:r w:rsidRPr="00E45176">
        <w:rPr>
          <w:rFonts w:ascii="Droid Serif" w:eastAsia="Times New Roman" w:hAnsi="Droid Serif" w:cs="Arial"/>
          <w:color w:val="333333"/>
          <w:sz w:val="24"/>
          <w:szCs w:val="24"/>
        </w:rPr>
        <w:t>airtel</w:t>
      </w:r>
      <w:proofErr w:type="spellEnd"/>
      <w:r w:rsidRPr="00E45176">
        <w:rPr>
          <w:rFonts w:ascii="Droid Serif" w:eastAsia="Times New Roman" w:hAnsi="Droid Serif" w:cs="Arial"/>
          <w:color w:val="333333"/>
          <w:sz w:val="24"/>
          <w:szCs w:val="24"/>
        </w:rPr>
        <w:t>” brand.</w:t>
      </w:r>
      <w:hyperlink r:id="rId74" w:history="1">
        <w:r w:rsidRPr="00E45176">
          <w:rPr>
            <w:rFonts w:ascii="Droid Serif" w:eastAsia="Times New Roman" w:hAnsi="Droid Serif" w:cs="Arial"/>
            <w:b/>
            <w:bCs/>
            <w:color w:val="0D8CD6"/>
            <w:sz w:val="18"/>
            <w:szCs w:val="18"/>
            <w:vertAlign w:val="superscript"/>
          </w:rPr>
          <w:t>48</w:t>
        </w:r>
      </w:hyperlink>
      <w:r w:rsidRPr="00E45176">
        <w:rPr>
          <w:rFonts w:ascii="Droid Serif" w:eastAsia="Times New Roman" w:hAnsi="Droid Serif" w:cs="Arial"/>
          <w:color w:val="333333"/>
          <w:sz w:val="24"/>
          <w:szCs w:val="24"/>
        </w:rPr>
        <w:t xml:space="preserve"> In terms of subscribers, it ranks in the top four for </w:t>
      </w:r>
      <w:r w:rsidRPr="00E45176">
        <w:rPr>
          <w:rFonts w:ascii="Droid Serif" w:eastAsia="Times New Roman" w:hAnsi="Droid Serif" w:cs="Arial"/>
          <w:color w:val="333333"/>
          <w:sz w:val="24"/>
          <w:szCs w:val="24"/>
        </w:rPr>
        <w:lastRenderedPageBreak/>
        <w:t xml:space="preserve">global mobile service providers. Under IFRS standards, the firm’s revenue was </w:t>
      </w:r>
      <w:proofErr w:type="spellStart"/>
      <w:r w:rsidRPr="00E45176">
        <w:rPr>
          <w:rFonts w:ascii="Droid Serif" w:eastAsia="Times New Roman" w:hAnsi="Droid Serif" w:cs="Arial"/>
          <w:color w:val="333333"/>
          <w:sz w:val="24"/>
          <w:szCs w:val="24"/>
        </w:rPr>
        <w:t>Rs</w:t>
      </w:r>
      <w:proofErr w:type="spellEnd"/>
      <w:r w:rsidRPr="00E45176">
        <w:rPr>
          <w:rFonts w:ascii="Droid Serif" w:eastAsia="Times New Roman" w:hAnsi="Droid Serif" w:cs="Arial"/>
          <w:color w:val="333333"/>
          <w:sz w:val="24"/>
          <w:szCs w:val="24"/>
        </w:rPr>
        <w:t xml:space="preserve">. 202,995 million and EBITDA was </w:t>
      </w:r>
      <w:proofErr w:type="spellStart"/>
      <w:r w:rsidRPr="00E45176">
        <w:rPr>
          <w:rFonts w:ascii="Droid Serif" w:eastAsia="Times New Roman" w:hAnsi="Droid Serif" w:cs="Arial"/>
          <w:color w:val="333333"/>
          <w:sz w:val="24"/>
          <w:szCs w:val="24"/>
        </w:rPr>
        <w:t>Rs</w:t>
      </w:r>
      <w:proofErr w:type="spellEnd"/>
      <w:r w:rsidRPr="00E45176">
        <w:rPr>
          <w:rFonts w:ascii="Droid Serif" w:eastAsia="Times New Roman" w:hAnsi="Droid Serif" w:cs="Arial"/>
          <w:color w:val="333333"/>
          <w:sz w:val="24"/>
          <w:szCs w:val="24"/>
        </w:rPr>
        <w:t>. 65,449 million.</w:t>
      </w:r>
      <w:hyperlink r:id="rId75" w:history="1">
        <w:r w:rsidRPr="00E45176">
          <w:rPr>
            <w:rFonts w:ascii="Droid Serif" w:eastAsia="Times New Roman" w:hAnsi="Droid Serif" w:cs="Arial"/>
            <w:b/>
            <w:bCs/>
            <w:color w:val="0D8CD6"/>
            <w:sz w:val="18"/>
            <w:szCs w:val="18"/>
            <w:vertAlign w:val="superscript"/>
          </w:rPr>
          <w:t>49</w:t>
        </w:r>
      </w:hyperlink>
      <w:r w:rsidRPr="00E45176">
        <w:rPr>
          <w:rFonts w:ascii="Droid Serif" w:eastAsia="Times New Roman" w:hAnsi="Droid Serif" w:cs="Arial"/>
          <w:color w:val="333333"/>
          <w:sz w:val="24"/>
          <w:szCs w:val="24"/>
        </w:rPr>
        <w:t xml:space="preserve"> This amounts to revenue of $14.7 billion USD and EBITDA of $4.3 billion USD. Of this revenue, 49% can be attributed to Indian and South Asian wireless services and 27% comes from African wireless services. Bharti </w:t>
      </w:r>
      <w:proofErr w:type="spellStart"/>
      <w:r w:rsidRPr="00E45176">
        <w:rPr>
          <w:rFonts w:ascii="Droid Serif" w:eastAsia="Times New Roman" w:hAnsi="Droid Serif" w:cs="Arial"/>
          <w:color w:val="333333"/>
          <w:sz w:val="24"/>
          <w:szCs w:val="24"/>
        </w:rPr>
        <w:t>airtel</w:t>
      </w:r>
      <w:proofErr w:type="spellEnd"/>
      <w:r w:rsidRPr="00E45176">
        <w:rPr>
          <w:rFonts w:ascii="Droid Serif" w:eastAsia="Times New Roman" w:hAnsi="Droid Serif" w:cs="Arial"/>
          <w:color w:val="333333"/>
          <w:sz w:val="24"/>
          <w:szCs w:val="24"/>
        </w:rPr>
        <w:t xml:space="preserve"> has the greatest market share in India, holding 22% of the wireless subscriber market. Vodafone is in second place with a 17% market share. In 2011, Bharti </w:t>
      </w:r>
      <w:proofErr w:type="spellStart"/>
      <w:r w:rsidRPr="00E45176">
        <w:rPr>
          <w:rFonts w:ascii="Droid Serif" w:eastAsia="Times New Roman" w:hAnsi="Droid Serif" w:cs="Arial"/>
          <w:color w:val="333333"/>
          <w:sz w:val="24"/>
          <w:szCs w:val="24"/>
        </w:rPr>
        <w:t>airtel</w:t>
      </w:r>
      <w:proofErr w:type="spellEnd"/>
      <w:r w:rsidRPr="00E45176">
        <w:rPr>
          <w:rFonts w:ascii="Droid Serif" w:eastAsia="Times New Roman" w:hAnsi="Droid Serif" w:cs="Arial"/>
          <w:color w:val="333333"/>
          <w:sz w:val="24"/>
          <w:szCs w:val="24"/>
        </w:rPr>
        <w:t xml:space="preserve"> acquired Zain Africa B.V., gaining entry to the continent. The firm now operates in 20 countries with the objectives of growing the brand, diversifying to reduce its India risk, and replicating its effective operations model. Bharti believes it has achieved a global stature with a focus on emerging markets, significant synergies and a strong platform for future expansion.</w:t>
      </w:r>
      <w:hyperlink r:id="rId76" w:history="1">
        <w:r w:rsidRPr="00E45176">
          <w:rPr>
            <w:rFonts w:ascii="Droid Serif" w:eastAsia="Times New Roman" w:hAnsi="Droid Serif" w:cs="Arial"/>
            <w:b/>
            <w:bCs/>
            <w:color w:val="0D8CD6"/>
            <w:sz w:val="18"/>
            <w:szCs w:val="18"/>
            <w:vertAlign w:val="superscript"/>
          </w:rPr>
          <w:t>50</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Bharti </w:t>
      </w:r>
      <w:proofErr w:type="spellStart"/>
      <w:r w:rsidRPr="00E45176">
        <w:rPr>
          <w:rFonts w:ascii="Droid Serif" w:eastAsia="Times New Roman" w:hAnsi="Droid Serif" w:cs="Arial"/>
          <w:color w:val="333333"/>
          <w:sz w:val="24"/>
          <w:szCs w:val="24"/>
        </w:rPr>
        <w:t>airtel</w:t>
      </w:r>
      <w:proofErr w:type="spellEnd"/>
      <w:r w:rsidRPr="00E45176">
        <w:rPr>
          <w:rFonts w:ascii="Droid Serif" w:eastAsia="Times New Roman" w:hAnsi="Droid Serif" w:cs="Arial"/>
          <w:color w:val="333333"/>
          <w:sz w:val="24"/>
          <w:szCs w:val="24"/>
        </w:rPr>
        <w:t xml:space="preserve"> operates under its unique business model known as the “Minutes Factory”, which focuses on producing the lowest cost minutes while maintaining/growing margins. This strategy focuses on driving affordability to gain more users and thus more usage, which leads to improved economies of scale and an increase in profitability, thereby also allowing the firm to make the product more affordable.</w:t>
      </w:r>
      <w:hyperlink r:id="rId77" w:history="1">
        <w:r w:rsidRPr="00E45176">
          <w:rPr>
            <w:rFonts w:ascii="Droid Serif" w:eastAsia="Times New Roman" w:hAnsi="Droid Serif" w:cs="Arial"/>
            <w:b/>
            <w:bCs/>
            <w:color w:val="0D8CD6"/>
            <w:sz w:val="18"/>
            <w:szCs w:val="18"/>
            <w:vertAlign w:val="superscript"/>
          </w:rPr>
          <w:t>51</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Telkom Kenya (Orange)</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Telkom Kenya was established in 1999 as Kenya’s original telecommunications operator.</w:t>
      </w:r>
      <w:hyperlink r:id="rId78" w:history="1">
        <w:r w:rsidRPr="00E45176">
          <w:rPr>
            <w:rFonts w:ascii="Droid Serif" w:eastAsia="Times New Roman" w:hAnsi="Droid Serif" w:cs="Arial"/>
            <w:b/>
            <w:bCs/>
            <w:color w:val="0D8CD6"/>
            <w:sz w:val="18"/>
            <w:szCs w:val="18"/>
            <w:vertAlign w:val="superscript"/>
          </w:rPr>
          <w:t>52</w:t>
        </w:r>
      </w:hyperlink>
      <w:r w:rsidRPr="00E45176">
        <w:rPr>
          <w:rFonts w:ascii="Droid Serif" w:eastAsia="Times New Roman" w:hAnsi="Droid Serif" w:cs="Arial"/>
          <w:color w:val="333333"/>
          <w:sz w:val="24"/>
          <w:szCs w:val="24"/>
        </w:rPr>
        <w:t xml:space="preserve"> The firm’s mission states, “We will connect every Kenyan through integrated communication solutions that simplify and enrich their lives. We are a social and business catalyst, liberating and inspiring people with ideas and services to connect, collaborate, and co-create in new and exciting ways”.</w:t>
      </w:r>
      <w:hyperlink r:id="rId79" w:history="1">
        <w:r w:rsidRPr="00E45176">
          <w:rPr>
            <w:rFonts w:ascii="Droid Serif" w:eastAsia="Times New Roman" w:hAnsi="Droid Serif" w:cs="Arial"/>
            <w:b/>
            <w:bCs/>
            <w:color w:val="0D8CD6"/>
            <w:sz w:val="18"/>
            <w:szCs w:val="18"/>
            <w:vertAlign w:val="superscript"/>
          </w:rPr>
          <w:t>53</w:t>
        </w:r>
      </w:hyperlink>
      <w:r w:rsidRPr="00E45176">
        <w:rPr>
          <w:rFonts w:ascii="Droid Serif" w:eastAsia="Times New Roman" w:hAnsi="Droid Serif" w:cs="Arial"/>
          <w:color w:val="333333"/>
          <w:sz w:val="24"/>
          <w:szCs w:val="24"/>
        </w:rPr>
        <w:t xml:space="preserve"> Their values are: friendly, straightforward, honest, refreshing and dynamic.</w:t>
      </w:r>
      <w:hyperlink r:id="rId80" w:history="1">
        <w:r w:rsidRPr="00E45176">
          <w:rPr>
            <w:rFonts w:ascii="Droid Serif" w:eastAsia="Times New Roman" w:hAnsi="Droid Serif" w:cs="Arial"/>
            <w:b/>
            <w:bCs/>
            <w:color w:val="0D8CD6"/>
            <w:sz w:val="18"/>
            <w:szCs w:val="18"/>
            <w:vertAlign w:val="superscript"/>
          </w:rPr>
          <w:t>54</w:t>
        </w:r>
      </w:hyperlink>
      <w:r w:rsidRPr="00E45176">
        <w:rPr>
          <w:rFonts w:ascii="Droid Serif" w:eastAsia="Times New Roman" w:hAnsi="Droid Serif" w:cs="Arial"/>
          <w:color w:val="333333"/>
          <w:sz w:val="24"/>
          <w:szCs w:val="24"/>
        </w:rPr>
        <w:t xml:space="preserve"> Telkom Kenya provides integrated communications solutions in Kenya with a wide range of voice and data services as well as network facilities for residential and business customers. The company has 2.8 million subscribers on various wireless platforms throughout Kenya.</w:t>
      </w:r>
      <w:hyperlink r:id="rId81" w:history="1">
        <w:r w:rsidRPr="00E45176">
          <w:rPr>
            <w:rFonts w:ascii="Droid Serif" w:eastAsia="Times New Roman" w:hAnsi="Droid Serif" w:cs="Arial"/>
            <w:b/>
            <w:bCs/>
            <w:color w:val="0D8CD6"/>
            <w:sz w:val="18"/>
            <w:szCs w:val="18"/>
            <w:vertAlign w:val="superscript"/>
          </w:rPr>
          <w:t>55</w:t>
        </w:r>
      </w:hyperlink>
      <w:r w:rsidRPr="00E45176">
        <w:rPr>
          <w:rFonts w:ascii="Droid Serif" w:eastAsia="Times New Roman" w:hAnsi="Droid Serif" w:cs="Arial"/>
          <w:color w:val="333333"/>
          <w:sz w:val="24"/>
          <w:szCs w:val="24"/>
        </w:rPr>
        <w:t xml:space="preserve"> Furthermore, the firm reinvests profits to promote corporate social responsibility, which includes a commitment to sustainable development achieved through Telkom Kenya’s three chief focus areas: health, environment, and digital solidarity, spreading the benefits of mobile technology and the internet to enable more people to communicate, learn, and share knowledge.</w:t>
      </w:r>
      <w:hyperlink r:id="rId82" w:history="1">
        <w:r w:rsidRPr="00E45176">
          <w:rPr>
            <w:rFonts w:ascii="Droid Serif" w:eastAsia="Times New Roman" w:hAnsi="Droid Serif" w:cs="Arial"/>
            <w:b/>
            <w:bCs/>
            <w:color w:val="0D8CD6"/>
            <w:sz w:val="18"/>
            <w:szCs w:val="18"/>
            <w:vertAlign w:val="superscript"/>
          </w:rPr>
          <w:t>56</w:t>
        </w:r>
      </w:hyperlink>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In 2008, Telkom Kenya formed a partnership with Orange Group (formerly France Telecom) to launch the Orange brand in Kenya.</w:t>
      </w:r>
      <w:hyperlink r:id="rId83" w:history="1">
        <w:r w:rsidRPr="00E45176">
          <w:rPr>
            <w:rFonts w:ascii="Droid Serif" w:eastAsia="Times New Roman" w:hAnsi="Droid Serif" w:cs="Arial"/>
            <w:b/>
            <w:bCs/>
            <w:color w:val="0D8CD6"/>
            <w:sz w:val="18"/>
            <w:szCs w:val="18"/>
            <w:vertAlign w:val="superscript"/>
          </w:rPr>
          <w:t>57</w:t>
        </w:r>
      </w:hyperlink>
      <w:r w:rsidRPr="00E45176">
        <w:rPr>
          <w:rFonts w:ascii="Droid Serif" w:eastAsia="Times New Roman" w:hAnsi="Droid Serif" w:cs="Arial"/>
          <w:color w:val="333333"/>
          <w:sz w:val="24"/>
          <w:szCs w:val="24"/>
        </w:rPr>
        <w:t xml:space="preserve"> Telkom Kenya operates prepaid and postpaid mobile services through the Orange Brand, provides Internet through 3G services, and offers fixed landline voice and internet services for homes and business. The company also offers Orange Money, which competes directly with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M-PESA.</w:t>
      </w:r>
      <w:hyperlink r:id="rId84" w:history="1">
        <w:r w:rsidRPr="00E45176">
          <w:rPr>
            <w:rFonts w:ascii="Droid Serif" w:eastAsia="Times New Roman" w:hAnsi="Droid Serif" w:cs="Arial"/>
            <w:b/>
            <w:bCs/>
            <w:color w:val="0D8CD6"/>
            <w:sz w:val="18"/>
            <w:szCs w:val="18"/>
            <w:vertAlign w:val="superscript"/>
          </w:rPr>
          <w:t>58</w:t>
        </w:r>
      </w:hyperlink>
      <w:r w:rsidRPr="00E45176">
        <w:rPr>
          <w:rFonts w:ascii="Droid Serif" w:eastAsia="Times New Roman" w:hAnsi="Droid Serif" w:cs="Arial"/>
          <w:color w:val="333333"/>
          <w:sz w:val="24"/>
          <w:szCs w:val="24"/>
        </w:rPr>
        <w:t xml:space="preserve"> The firm is not publically traded; no financial information is available.</w:t>
      </w:r>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Essar Telekom Kenya (</w:t>
      </w:r>
      <w:proofErr w:type="spellStart"/>
      <w:r w:rsidRPr="00E45176">
        <w:rPr>
          <w:rFonts w:ascii="Droid Serif" w:eastAsia="Times New Roman" w:hAnsi="Droid Serif" w:cs="Arial"/>
          <w:b/>
          <w:bCs/>
          <w:color w:val="333333"/>
          <w:sz w:val="36"/>
          <w:szCs w:val="36"/>
        </w:rPr>
        <w:t>yuMobile</w:t>
      </w:r>
      <w:proofErr w:type="spellEnd"/>
      <w:r w:rsidRPr="00E45176">
        <w:rPr>
          <w:rFonts w:ascii="Droid Serif" w:eastAsia="Times New Roman" w:hAnsi="Droid Serif" w:cs="Arial"/>
          <w:b/>
          <w:bCs/>
          <w:color w:val="333333"/>
          <w:sz w:val="36"/>
          <w:szCs w:val="36"/>
        </w:rPr>
        <w:t>)</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The Essar Group is a multinational firm based in India, with operations in a variety of industries including steel, oil and gas, power, telecom services, shipping, ports, and other projects. Essar Group employs 75,000 people, operates in 25 countries and has revenues of over $27 billion USD. Essar Telekom Kenya operates in Kenya under the brand “</w:t>
      </w:r>
      <w:proofErr w:type="spellStart"/>
      <w:r w:rsidRPr="00E45176">
        <w:rPr>
          <w:rFonts w:ascii="Droid Serif" w:eastAsia="Times New Roman" w:hAnsi="Droid Serif" w:cs="Arial"/>
          <w:color w:val="333333"/>
          <w:sz w:val="24"/>
          <w:szCs w:val="24"/>
        </w:rPr>
        <w:t>yuMobile</w:t>
      </w:r>
      <w:proofErr w:type="spellEnd"/>
      <w:r w:rsidRPr="00E45176">
        <w:rPr>
          <w:rFonts w:ascii="Droid Serif" w:eastAsia="Times New Roman" w:hAnsi="Droid Serif" w:cs="Arial"/>
          <w:color w:val="333333"/>
          <w:sz w:val="24"/>
          <w:szCs w:val="24"/>
        </w:rPr>
        <w:t xml:space="preserve">”, which launched in </w:t>
      </w:r>
      <w:r w:rsidRPr="00E45176">
        <w:rPr>
          <w:rFonts w:ascii="Droid Serif" w:eastAsia="Times New Roman" w:hAnsi="Droid Serif" w:cs="Arial"/>
          <w:color w:val="333333"/>
          <w:sz w:val="24"/>
          <w:szCs w:val="24"/>
        </w:rPr>
        <w:lastRenderedPageBreak/>
        <w:t>December 2008. The company was able to achieve countrywide coverage in only ten months, and currently has three million subscribers.</w:t>
      </w:r>
      <w:hyperlink r:id="rId85" w:history="1">
        <w:r w:rsidRPr="00E45176">
          <w:rPr>
            <w:rFonts w:ascii="Droid Serif" w:eastAsia="Times New Roman" w:hAnsi="Droid Serif" w:cs="Arial"/>
            <w:b/>
            <w:bCs/>
            <w:color w:val="0D8CD6"/>
            <w:sz w:val="18"/>
            <w:szCs w:val="18"/>
            <w:vertAlign w:val="superscript"/>
          </w:rPr>
          <w:t>59</w:t>
        </w:r>
      </w:hyperlink>
      <w:r w:rsidRPr="00E45176">
        <w:rPr>
          <w:rFonts w:ascii="Droid Serif" w:eastAsia="Times New Roman" w:hAnsi="Droid Serif" w:cs="Arial"/>
          <w:color w:val="333333"/>
          <w:sz w:val="24"/>
          <w:szCs w:val="24"/>
        </w:rPr>
        <w:t xml:space="preserve"> In August 2012 Essar Group confirmed its plans to exit the mobile market in Kenya by selling its 72% stake in </w:t>
      </w:r>
      <w:proofErr w:type="spellStart"/>
      <w:r w:rsidRPr="00E45176">
        <w:rPr>
          <w:rFonts w:ascii="Droid Serif" w:eastAsia="Times New Roman" w:hAnsi="Droid Serif" w:cs="Arial"/>
          <w:color w:val="333333"/>
          <w:sz w:val="24"/>
          <w:szCs w:val="24"/>
        </w:rPr>
        <w:t>yuMobile</w:t>
      </w:r>
      <w:proofErr w:type="spellEnd"/>
      <w:r w:rsidRPr="00E45176">
        <w:rPr>
          <w:rFonts w:ascii="Droid Serif" w:eastAsia="Times New Roman" w:hAnsi="Droid Serif" w:cs="Arial"/>
          <w:color w:val="333333"/>
          <w:sz w:val="24"/>
          <w:szCs w:val="24"/>
        </w:rPr>
        <w:t xml:space="preserve"> due to a tough operating environment and a negative earnings trend. This move may be linked to Essar’s strategic move to hedge risk in the increasingly competitive telecom sector.</w:t>
      </w:r>
      <w:hyperlink r:id="rId86" w:history="1">
        <w:r w:rsidRPr="00E45176">
          <w:rPr>
            <w:rFonts w:ascii="Droid Serif" w:eastAsia="Times New Roman" w:hAnsi="Droid Serif" w:cs="Arial"/>
            <w:b/>
            <w:bCs/>
            <w:color w:val="0D8CD6"/>
            <w:sz w:val="18"/>
            <w:szCs w:val="18"/>
            <w:vertAlign w:val="superscript"/>
          </w:rPr>
          <w:t>60</w:t>
        </w:r>
      </w:hyperlink>
      <w:r w:rsidRPr="00E45176">
        <w:rPr>
          <w:rFonts w:ascii="Droid Serif" w:eastAsia="Times New Roman" w:hAnsi="Droid Serif" w:cs="Arial"/>
          <w:color w:val="333333"/>
          <w:sz w:val="24"/>
          <w:szCs w:val="24"/>
        </w:rPr>
        <w:t xml:space="preserve"> So far no one has acquired the </w:t>
      </w:r>
      <w:proofErr w:type="spellStart"/>
      <w:r w:rsidRPr="00E45176">
        <w:rPr>
          <w:rFonts w:ascii="Droid Serif" w:eastAsia="Times New Roman" w:hAnsi="Droid Serif" w:cs="Arial"/>
          <w:color w:val="333333"/>
          <w:sz w:val="24"/>
          <w:szCs w:val="24"/>
        </w:rPr>
        <w:t>yuMobile</w:t>
      </w:r>
      <w:proofErr w:type="spellEnd"/>
      <w:r w:rsidRPr="00E45176">
        <w:rPr>
          <w:rFonts w:ascii="Droid Serif" w:eastAsia="Times New Roman" w:hAnsi="Droid Serif" w:cs="Arial"/>
          <w:color w:val="333333"/>
          <w:sz w:val="24"/>
          <w:szCs w:val="24"/>
        </w:rPr>
        <w:t xml:space="preserve"> brand from Essar. </w:t>
      </w:r>
      <w:proofErr w:type="spellStart"/>
      <w:proofErr w:type="gramStart"/>
      <w:r w:rsidRPr="00E45176">
        <w:rPr>
          <w:rFonts w:ascii="Droid Serif" w:eastAsia="Times New Roman" w:hAnsi="Droid Serif" w:cs="Arial"/>
          <w:color w:val="333333"/>
          <w:sz w:val="24"/>
          <w:szCs w:val="24"/>
        </w:rPr>
        <w:t>yuMobile</w:t>
      </w:r>
      <w:proofErr w:type="spellEnd"/>
      <w:proofErr w:type="gramEnd"/>
      <w:r w:rsidRPr="00E45176">
        <w:rPr>
          <w:rFonts w:ascii="Droid Serif" w:eastAsia="Times New Roman" w:hAnsi="Droid Serif" w:cs="Arial"/>
          <w:color w:val="333333"/>
          <w:sz w:val="24"/>
          <w:szCs w:val="24"/>
        </w:rPr>
        <w:t xml:space="preserve"> provides value added services such as </w:t>
      </w:r>
      <w:proofErr w:type="spellStart"/>
      <w:r w:rsidRPr="00E45176">
        <w:rPr>
          <w:rFonts w:ascii="Droid Serif" w:eastAsia="Times New Roman" w:hAnsi="Droid Serif" w:cs="Arial"/>
          <w:color w:val="333333"/>
          <w:sz w:val="24"/>
          <w:szCs w:val="24"/>
        </w:rPr>
        <w:t>yuRadio</w:t>
      </w:r>
      <w:proofErr w:type="spellEnd"/>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yuRoaming</w:t>
      </w:r>
      <w:proofErr w:type="spellEnd"/>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yuCredo</w:t>
      </w:r>
      <w:proofErr w:type="spellEnd"/>
      <w:r w:rsidRPr="00E45176">
        <w:rPr>
          <w:rFonts w:ascii="Droid Serif" w:eastAsia="Times New Roman" w:hAnsi="Droid Serif" w:cs="Arial"/>
          <w:color w:val="333333"/>
          <w:sz w:val="24"/>
          <w:szCs w:val="24"/>
        </w:rPr>
        <w:t xml:space="preserve">, an emergency airtime credit service, various bundles available for SMS, MMS, Data, and </w:t>
      </w:r>
      <w:proofErr w:type="spellStart"/>
      <w:r w:rsidRPr="00E45176">
        <w:rPr>
          <w:rFonts w:ascii="Droid Serif" w:eastAsia="Times New Roman" w:hAnsi="Droid Serif" w:cs="Arial"/>
          <w:color w:val="333333"/>
          <w:sz w:val="24"/>
          <w:szCs w:val="24"/>
        </w:rPr>
        <w:t>yuCash</w:t>
      </w:r>
      <w:proofErr w:type="spellEnd"/>
      <w:r w:rsidRPr="00E45176">
        <w:rPr>
          <w:rFonts w:ascii="Droid Serif" w:eastAsia="Times New Roman" w:hAnsi="Droid Serif" w:cs="Arial"/>
          <w:color w:val="333333"/>
          <w:sz w:val="24"/>
          <w:szCs w:val="24"/>
        </w:rPr>
        <w:t>, a mobile money transfer service.</w:t>
      </w:r>
      <w:hyperlink r:id="rId87" w:history="1">
        <w:r w:rsidRPr="00E45176">
          <w:rPr>
            <w:rFonts w:ascii="Droid Serif" w:eastAsia="Times New Roman" w:hAnsi="Droid Serif" w:cs="Arial"/>
            <w:b/>
            <w:bCs/>
            <w:color w:val="0D8CD6"/>
            <w:sz w:val="18"/>
            <w:szCs w:val="18"/>
            <w:vertAlign w:val="superscript"/>
          </w:rPr>
          <w:t>61</w:t>
        </w:r>
      </w:hyperlink>
      <w:r w:rsidRPr="00E45176">
        <w:rPr>
          <w:rFonts w:ascii="Droid Serif" w:eastAsia="Times New Roman" w:hAnsi="Droid Serif" w:cs="Arial"/>
          <w:color w:val="333333"/>
          <w:sz w:val="24"/>
          <w:szCs w:val="24"/>
        </w:rPr>
        <w:t xml:space="preserve"> The firm is not publically traded.</w:t>
      </w:r>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proofErr w:type="spellStart"/>
      <w:r w:rsidRPr="00E45176">
        <w:rPr>
          <w:rFonts w:ascii="Droid Serif" w:eastAsia="Times New Roman" w:hAnsi="Droid Serif" w:cs="Arial"/>
          <w:b/>
          <w:bCs/>
          <w:color w:val="333333"/>
          <w:sz w:val="36"/>
          <w:szCs w:val="36"/>
        </w:rPr>
        <w:t>Millicom</w:t>
      </w:r>
      <w:proofErr w:type="spellEnd"/>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proofErr w:type="spellStart"/>
      <w:r w:rsidRPr="00E45176">
        <w:rPr>
          <w:rFonts w:ascii="Droid Serif" w:eastAsia="Times New Roman" w:hAnsi="Droid Serif" w:cs="Arial"/>
          <w:color w:val="333333"/>
          <w:sz w:val="24"/>
          <w:szCs w:val="24"/>
        </w:rPr>
        <w:t>Millicom</w:t>
      </w:r>
      <w:proofErr w:type="spellEnd"/>
      <w:r w:rsidRPr="00E45176">
        <w:rPr>
          <w:rFonts w:ascii="Droid Serif" w:eastAsia="Times New Roman" w:hAnsi="Droid Serif" w:cs="Arial"/>
          <w:color w:val="333333"/>
          <w:sz w:val="24"/>
          <w:szCs w:val="24"/>
        </w:rPr>
        <w:t xml:space="preserve"> offers digital products and services to emerging markets in Latin America and Africa through its brand “Tigo”</w:t>
      </w:r>
      <w:hyperlink r:id="rId88" w:history="1">
        <w:r w:rsidRPr="00E45176">
          <w:rPr>
            <w:rFonts w:ascii="Droid Serif" w:eastAsia="Times New Roman" w:hAnsi="Droid Serif" w:cs="Arial"/>
            <w:b/>
            <w:bCs/>
            <w:color w:val="0D8CD6"/>
            <w:sz w:val="18"/>
            <w:szCs w:val="18"/>
            <w:vertAlign w:val="superscript"/>
          </w:rPr>
          <w:t>62</w:t>
        </w:r>
      </w:hyperlink>
      <w:r w:rsidRPr="00E45176">
        <w:rPr>
          <w:rFonts w:ascii="Droid Serif" w:eastAsia="Times New Roman" w:hAnsi="Droid Serif" w:cs="Arial"/>
          <w:color w:val="333333"/>
          <w:sz w:val="24"/>
          <w:szCs w:val="24"/>
        </w:rPr>
        <w:t xml:space="preserve">. The origins of the firm began in 1979, but it was in 1990 that the organization </w:t>
      </w:r>
      <w:proofErr w:type="spellStart"/>
      <w:r w:rsidRPr="00E45176">
        <w:rPr>
          <w:rFonts w:ascii="Droid Serif" w:eastAsia="Times New Roman" w:hAnsi="Droid Serif" w:cs="Arial"/>
          <w:color w:val="333333"/>
          <w:sz w:val="24"/>
          <w:szCs w:val="24"/>
        </w:rPr>
        <w:t>Millicom</w:t>
      </w:r>
      <w:proofErr w:type="spellEnd"/>
      <w:r w:rsidRPr="00E45176">
        <w:rPr>
          <w:rFonts w:ascii="Droid Serif" w:eastAsia="Times New Roman" w:hAnsi="Droid Serif" w:cs="Arial"/>
          <w:color w:val="333333"/>
          <w:sz w:val="24"/>
          <w:szCs w:val="24"/>
        </w:rPr>
        <w:t xml:space="preserve"> International Cellular was formed from the merger of </w:t>
      </w:r>
      <w:proofErr w:type="spellStart"/>
      <w:r w:rsidRPr="00E45176">
        <w:rPr>
          <w:rFonts w:ascii="Droid Serif" w:eastAsia="Times New Roman" w:hAnsi="Droid Serif" w:cs="Arial"/>
          <w:color w:val="333333"/>
          <w:sz w:val="24"/>
          <w:szCs w:val="24"/>
        </w:rPr>
        <w:t>Kinnevik</w:t>
      </w:r>
      <w:proofErr w:type="spellEnd"/>
      <w:r w:rsidRPr="00E45176">
        <w:rPr>
          <w:rFonts w:ascii="Droid Serif" w:eastAsia="Times New Roman" w:hAnsi="Droid Serif" w:cs="Arial"/>
          <w:color w:val="333333"/>
          <w:sz w:val="24"/>
          <w:szCs w:val="24"/>
        </w:rPr>
        <w:t xml:space="preserve"> and </w:t>
      </w:r>
      <w:proofErr w:type="spellStart"/>
      <w:r w:rsidRPr="00E45176">
        <w:rPr>
          <w:rFonts w:ascii="Droid Serif" w:eastAsia="Times New Roman" w:hAnsi="Droid Serif" w:cs="Arial"/>
          <w:color w:val="333333"/>
          <w:sz w:val="24"/>
          <w:szCs w:val="24"/>
        </w:rPr>
        <w:t>Millicom</w:t>
      </w:r>
      <w:proofErr w:type="spellEnd"/>
      <w:r w:rsidRPr="00E45176">
        <w:rPr>
          <w:rFonts w:ascii="Droid Serif" w:eastAsia="Times New Roman" w:hAnsi="Droid Serif" w:cs="Arial"/>
          <w:color w:val="333333"/>
          <w:sz w:val="24"/>
          <w:szCs w:val="24"/>
        </w:rPr>
        <w:t xml:space="preserve"> Inc. The company ran into financial trouble in 2002 and it had to restructure its balance sheet. The </w:t>
      </w:r>
      <w:proofErr w:type="spellStart"/>
      <w:r w:rsidRPr="00E45176">
        <w:rPr>
          <w:rFonts w:ascii="Droid Serif" w:eastAsia="Times New Roman" w:hAnsi="Droid Serif" w:cs="Arial"/>
          <w:color w:val="333333"/>
          <w:sz w:val="24"/>
          <w:szCs w:val="24"/>
        </w:rPr>
        <w:t>Tigo</w:t>
      </w:r>
      <w:proofErr w:type="spellEnd"/>
      <w:r w:rsidRPr="00E45176">
        <w:rPr>
          <w:rFonts w:ascii="Droid Serif" w:eastAsia="Times New Roman" w:hAnsi="Droid Serif" w:cs="Arial"/>
          <w:color w:val="333333"/>
          <w:sz w:val="24"/>
          <w:szCs w:val="24"/>
        </w:rPr>
        <w:t xml:space="preserve"> brand was launched in Latin America in 2004, followed shortly by the brand’s launch in Africa.</w:t>
      </w:r>
      <w:hyperlink r:id="rId89" w:history="1">
        <w:r w:rsidRPr="00E45176">
          <w:rPr>
            <w:rFonts w:ascii="Droid Serif" w:eastAsia="Times New Roman" w:hAnsi="Droid Serif" w:cs="Arial"/>
            <w:b/>
            <w:bCs/>
            <w:color w:val="0D8CD6"/>
            <w:sz w:val="18"/>
            <w:szCs w:val="18"/>
            <w:vertAlign w:val="superscript"/>
          </w:rPr>
          <w:t>63</w:t>
        </w:r>
      </w:hyperlink>
      <w:r w:rsidRPr="00E45176">
        <w:rPr>
          <w:rFonts w:ascii="Droid Serif" w:eastAsia="Times New Roman" w:hAnsi="Droid Serif" w:cs="Arial"/>
          <w:color w:val="333333"/>
          <w:sz w:val="24"/>
          <w:szCs w:val="24"/>
        </w:rPr>
        <w:t xml:space="preserve"> Revenue in 2012 was $4,814 million USD, with net profit of $508 million USD. The firm is fueled by an ethos of “demand more”, stating that “the markets we are creating are themselves demanding more of us and we must respond.” Additionally, </w:t>
      </w:r>
      <w:proofErr w:type="spellStart"/>
      <w:r w:rsidRPr="00E45176">
        <w:rPr>
          <w:rFonts w:ascii="Droid Serif" w:eastAsia="Times New Roman" w:hAnsi="Droid Serif" w:cs="Arial"/>
          <w:color w:val="333333"/>
          <w:sz w:val="24"/>
          <w:szCs w:val="24"/>
        </w:rPr>
        <w:t>Millicom</w:t>
      </w:r>
      <w:proofErr w:type="spellEnd"/>
      <w:r w:rsidRPr="00E45176">
        <w:rPr>
          <w:rFonts w:ascii="Droid Serif" w:eastAsia="Times New Roman" w:hAnsi="Droid Serif" w:cs="Arial"/>
          <w:color w:val="333333"/>
          <w:sz w:val="24"/>
          <w:szCs w:val="24"/>
        </w:rPr>
        <w:t xml:space="preserve"> wants to “transform </w:t>
      </w:r>
      <w:proofErr w:type="spellStart"/>
      <w:r w:rsidRPr="00E45176">
        <w:rPr>
          <w:rFonts w:ascii="Droid Serif" w:eastAsia="Times New Roman" w:hAnsi="Droid Serif" w:cs="Arial"/>
          <w:color w:val="333333"/>
          <w:sz w:val="24"/>
          <w:szCs w:val="24"/>
        </w:rPr>
        <w:t>Tigo</w:t>
      </w:r>
      <w:proofErr w:type="spellEnd"/>
      <w:r w:rsidRPr="00E45176">
        <w:rPr>
          <w:rFonts w:ascii="Droid Serif" w:eastAsia="Times New Roman" w:hAnsi="Droid Serif" w:cs="Arial"/>
          <w:color w:val="333333"/>
          <w:sz w:val="24"/>
          <w:szCs w:val="24"/>
        </w:rPr>
        <w:t xml:space="preserve"> from a telecommunications operator to a digital lifestyle brand by becoming an integral part of our customers’ everyday lives.”</w:t>
      </w:r>
      <w:hyperlink r:id="rId90" w:history="1">
        <w:r w:rsidRPr="00E45176">
          <w:rPr>
            <w:rFonts w:ascii="Droid Serif" w:eastAsia="Times New Roman" w:hAnsi="Droid Serif" w:cs="Arial"/>
            <w:b/>
            <w:bCs/>
            <w:color w:val="0D8CD6"/>
            <w:sz w:val="18"/>
            <w:szCs w:val="18"/>
            <w:vertAlign w:val="superscript"/>
          </w:rPr>
          <w:t>64</w:t>
        </w:r>
      </w:hyperlink>
      <w:r w:rsidRPr="00E45176">
        <w:rPr>
          <w:rFonts w:ascii="Droid Serif" w:eastAsia="Times New Roman" w:hAnsi="Droid Serif" w:cs="Arial"/>
          <w:color w:val="333333"/>
          <w:sz w:val="24"/>
          <w:szCs w:val="24"/>
        </w:rPr>
        <w:t xml:space="preserve"> </w:t>
      </w:r>
      <w:proofErr w:type="spellStart"/>
      <w:r w:rsidRPr="00E45176">
        <w:rPr>
          <w:rFonts w:ascii="Droid Serif" w:eastAsia="Times New Roman" w:hAnsi="Droid Serif" w:cs="Arial"/>
          <w:color w:val="333333"/>
          <w:sz w:val="24"/>
          <w:szCs w:val="24"/>
        </w:rPr>
        <w:t>Millicom</w:t>
      </w:r>
      <w:proofErr w:type="spellEnd"/>
      <w:r w:rsidRPr="00E45176">
        <w:rPr>
          <w:rFonts w:ascii="Droid Serif" w:eastAsia="Times New Roman" w:hAnsi="Droid Serif" w:cs="Arial"/>
          <w:color w:val="333333"/>
          <w:sz w:val="24"/>
          <w:szCs w:val="24"/>
        </w:rPr>
        <w:t xml:space="preserve"> operates in four core areas: mobile, cable, mobile financial services, and commerce and services. Of particular interest is </w:t>
      </w:r>
      <w:proofErr w:type="spellStart"/>
      <w:r w:rsidRPr="00E45176">
        <w:rPr>
          <w:rFonts w:ascii="Droid Serif" w:eastAsia="Times New Roman" w:hAnsi="Droid Serif" w:cs="Arial"/>
          <w:color w:val="333333"/>
          <w:sz w:val="24"/>
          <w:szCs w:val="24"/>
        </w:rPr>
        <w:t>Millicom’s</w:t>
      </w:r>
      <w:proofErr w:type="spellEnd"/>
      <w:r w:rsidRPr="00E45176">
        <w:rPr>
          <w:rFonts w:ascii="Droid Serif" w:eastAsia="Times New Roman" w:hAnsi="Droid Serif" w:cs="Arial"/>
          <w:color w:val="333333"/>
          <w:sz w:val="24"/>
          <w:szCs w:val="24"/>
        </w:rPr>
        <w:t xml:space="preserve"> mobile financial service, which operates in Latin America and Africa, where the vast majority of the population lacks access to banking services. The firm has 47 million mobile customers across three regions. Operations in Africa account for $974 million USD in revenue, $359 USD in EBITDA, and 18.9 million customers. The company operates in the Democratic Republic of Congo, Tanzania, Chad, Mauritius, Rwanda, Senegal, and Ghana.</w:t>
      </w:r>
      <w:hyperlink r:id="rId91" w:history="1">
        <w:r w:rsidRPr="00E45176">
          <w:rPr>
            <w:rFonts w:ascii="Droid Serif" w:eastAsia="Times New Roman" w:hAnsi="Droid Serif" w:cs="Arial"/>
            <w:b/>
            <w:bCs/>
            <w:color w:val="0D8CD6"/>
            <w:sz w:val="18"/>
            <w:szCs w:val="18"/>
            <w:vertAlign w:val="superscript"/>
          </w:rPr>
          <w:t>65</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Etisalat Emirate Telecommunications Company</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Etisalat Emirate Telecommunications Company (Etisalat) is a leading telecommunications operator in the Middle East and Africa, with global headquarters located in the United Arab Emirates. The firm has operations in 15 different countries, including five countries in Africa: Tanzania, Sudan, West Africa, Egypt, and Nigeria. In Tanzania, the firm operates under the brand name </w:t>
      </w:r>
      <w:proofErr w:type="spellStart"/>
      <w:r w:rsidRPr="00E45176">
        <w:rPr>
          <w:rFonts w:ascii="Droid Serif" w:eastAsia="Times New Roman" w:hAnsi="Droid Serif" w:cs="Arial"/>
          <w:color w:val="333333"/>
          <w:sz w:val="24"/>
          <w:szCs w:val="24"/>
        </w:rPr>
        <w:t>Zantel</w:t>
      </w:r>
      <w:proofErr w:type="spellEnd"/>
      <w:r w:rsidRPr="00E45176">
        <w:rPr>
          <w:rFonts w:ascii="Droid Serif" w:eastAsia="Times New Roman" w:hAnsi="Droid Serif" w:cs="Arial"/>
          <w:color w:val="333333"/>
          <w:sz w:val="24"/>
          <w:szCs w:val="24"/>
        </w:rPr>
        <w:t xml:space="preserve">, an abbreviation for Zanzibar Telecom Limited. In Sudan, the firm operates as </w:t>
      </w:r>
      <w:proofErr w:type="spellStart"/>
      <w:r w:rsidRPr="00E45176">
        <w:rPr>
          <w:rFonts w:ascii="Droid Serif" w:eastAsia="Times New Roman" w:hAnsi="Droid Serif" w:cs="Arial"/>
          <w:color w:val="333333"/>
          <w:sz w:val="24"/>
          <w:szCs w:val="24"/>
        </w:rPr>
        <w:t>Canar</w:t>
      </w:r>
      <w:proofErr w:type="spellEnd"/>
      <w:r w:rsidRPr="00E45176">
        <w:rPr>
          <w:rFonts w:ascii="Droid Serif" w:eastAsia="Times New Roman" w:hAnsi="Droid Serif" w:cs="Arial"/>
          <w:color w:val="333333"/>
          <w:sz w:val="24"/>
          <w:szCs w:val="24"/>
        </w:rPr>
        <w:t xml:space="preserve"> and commands a 61.5% market share. </w:t>
      </w:r>
      <w:proofErr w:type="spellStart"/>
      <w:r w:rsidRPr="00E45176">
        <w:rPr>
          <w:rFonts w:ascii="Droid Serif" w:eastAsia="Times New Roman" w:hAnsi="Droid Serif" w:cs="Arial"/>
          <w:color w:val="333333"/>
          <w:sz w:val="24"/>
          <w:szCs w:val="24"/>
        </w:rPr>
        <w:t>Atlantique</w:t>
      </w:r>
      <w:proofErr w:type="spellEnd"/>
      <w:r w:rsidRPr="00E45176">
        <w:rPr>
          <w:rFonts w:ascii="Droid Serif" w:eastAsia="Times New Roman" w:hAnsi="Droid Serif" w:cs="Arial"/>
          <w:color w:val="333333"/>
          <w:sz w:val="24"/>
          <w:szCs w:val="24"/>
        </w:rPr>
        <w:t xml:space="preserve"> Telecom is a subsidiary of Etisalat in Western Africa, operating under the brand name MOOV, with operations in the Ivory Coast, Benin, Gabon, Togo, and Central Africa. In Egypt, the company operates as Etisalat </w:t>
      </w:r>
      <w:proofErr w:type="spellStart"/>
      <w:r w:rsidRPr="00E45176">
        <w:rPr>
          <w:rFonts w:ascii="Droid Serif" w:eastAsia="Times New Roman" w:hAnsi="Droid Serif" w:cs="Arial"/>
          <w:color w:val="333333"/>
          <w:sz w:val="24"/>
          <w:szCs w:val="24"/>
        </w:rPr>
        <w:t>Misr</w:t>
      </w:r>
      <w:proofErr w:type="spellEnd"/>
      <w:r w:rsidRPr="00E45176">
        <w:rPr>
          <w:rFonts w:ascii="Droid Serif" w:eastAsia="Times New Roman" w:hAnsi="Droid Serif" w:cs="Arial"/>
          <w:color w:val="333333"/>
          <w:sz w:val="24"/>
          <w:szCs w:val="24"/>
        </w:rPr>
        <w:t xml:space="preserve"> and covers 98% of the country. Finally, Etisalat Nigeria, launched in 2007, has over two million subscribers already.</w:t>
      </w:r>
      <w:hyperlink r:id="rId92" w:history="1">
        <w:r w:rsidRPr="00E45176">
          <w:rPr>
            <w:rFonts w:ascii="Droid Serif" w:eastAsia="Times New Roman" w:hAnsi="Droid Serif" w:cs="Arial"/>
            <w:b/>
            <w:bCs/>
            <w:color w:val="0D8CD6"/>
            <w:sz w:val="18"/>
            <w:szCs w:val="18"/>
            <w:vertAlign w:val="superscript"/>
          </w:rPr>
          <w:t>66</w:t>
        </w:r>
      </w:hyperlink>
      <w:r w:rsidRPr="00E45176">
        <w:rPr>
          <w:rFonts w:ascii="Droid Serif" w:eastAsia="Times New Roman" w:hAnsi="Droid Serif" w:cs="Arial"/>
          <w:color w:val="333333"/>
          <w:sz w:val="24"/>
          <w:szCs w:val="24"/>
        </w:rPr>
        <w:t xml:space="preserve"> Nigeria is the continent’s biggest mobile market with over 90 million subscribers. The company operates a service called Easy Wallet, which allows customers to transfer money using their mobile devices. Overall, the company has 139 million subscribers, and in 2012 generated 32.9 billion United Arab Emirate Dirham (AED) in revenue and 6.7 billion AED in profit.</w:t>
      </w:r>
      <w:hyperlink r:id="rId93" w:history="1">
        <w:r w:rsidRPr="00E45176">
          <w:rPr>
            <w:rFonts w:ascii="Droid Serif" w:eastAsia="Times New Roman" w:hAnsi="Droid Serif" w:cs="Arial"/>
            <w:b/>
            <w:bCs/>
            <w:color w:val="0D8CD6"/>
            <w:sz w:val="18"/>
            <w:szCs w:val="18"/>
            <w:vertAlign w:val="superscript"/>
          </w:rPr>
          <w:t>67</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lastRenderedPageBreak/>
        <w:t>MTN Group</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MTN Group Ltd. was formed in South Africa in 1994 and maintains its headquarters in Johannesburg. The group now does business in 21 countries in Africa and the Middle East including: Afghanistan, Benin, Botswana, Cameroon, Congo Brazzaville, Cote D’Ivoire, Cyprus, Ghana, Guinea-Bissau, Guinea Conakry, Iran, Liberia, Nigeria, Rwanda, South Africa, Sudan, Swaziland, Syria, Uganda, Yemen, and Zambia. In 2013, the company had 201 million subscribers. MTN Group has over 34,000 employees who speak five different languages and represent 55 nationalities. Services include 2G and 3G voice networks, including prepaid and postpaid airtime, international roaming, SMS, MMS, and internet access via various platforms, including MTN MobileMoney.</w:t>
      </w:r>
      <w:hyperlink r:id="rId94" w:history="1">
        <w:r w:rsidRPr="00E45176">
          <w:rPr>
            <w:rFonts w:ascii="Droid Serif" w:eastAsia="Times New Roman" w:hAnsi="Droid Serif" w:cs="Arial"/>
            <w:b/>
            <w:bCs/>
            <w:color w:val="0D8CD6"/>
            <w:sz w:val="18"/>
            <w:szCs w:val="18"/>
            <w:vertAlign w:val="superscript"/>
          </w:rPr>
          <w:t>68</w:t>
        </w:r>
      </w:hyperlink>
      <w:r w:rsidRPr="00E45176">
        <w:rPr>
          <w:rFonts w:ascii="Droid Serif" w:eastAsia="Times New Roman" w:hAnsi="Droid Serif" w:cs="Arial"/>
          <w:color w:val="333333"/>
          <w:sz w:val="24"/>
          <w:szCs w:val="24"/>
        </w:rPr>
        <w:t xml:space="preserve"> In 2011, MTN launched the first 4G (LTE) network pilot in South Africa. In 2012, MTN became the first African brand represented in the </w:t>
      </w:r>
      <w:proofErr w:type="spellStart"/>
      <w:r w:rsidRPr="00E45176">
        <w:rPr>
          <w:rFonts w:ascii="Droid Serif" w:eastAsia="Times New Roman" w:hAnsi="Droid Serif" w:cs="Arial"/>
          <w:color w:val="333333"/>
          <w:sz w:val="24"/>
          <w:szCs w:val="24"/>
        </w:rPr>
        <w:t>BrandZ</w:t>
      </w:r>
      <w:proofErr w:type="spellEnd"/>
      <w:r w:rsidRPr="00E45176">
        <w:rPr>
          <w:rFonts w:ascii="Droid Serif" w:eastAsia="Times New Roman" w:hAnsi="Droid Serif" w:cs="Arial"/>
          <w:color w:val="333333"/>
          <w:sz w:val="24"/>
          <w:szCs w:val="24"/>
        </w:rPr>
        <w:t xml:space="preserve"> Top 100.</w:t>
      </w:r>
      <w:hyperlink r:id="rId95" w:history="1">
        <w:r w:rsidRPr="00E45176">
          <w:rPr>
            <w:rFonts w:ascii="Droid Serif" w:eastAsia="Times New Roman" w:hAnsi="Droid Serif" w:cs="Arial"/>
            <w:b/>
            <w:bCs/>
            <w:color w:val="0D8CD6"/>
            <w:sz w:val="18"/>
            <w:szCs w:val="18"/>
            <w:vertAlign w:val="superscript"/>
          </w:rPr>
          <w:t>69</w:t>
        </w:r>
      </w:hyperlink>
      <w:r w:rsidRPr="00E45176">
        <w:rPr>
          <w:rFonts w:ascii="Droid Serif" w:eastAsia="Times New Roman" w:hAnsi="Droid Serif" w:cs="Arial"/>
          <w:color w:val="333333"/>
          <w:sz w:val="24"/>
          <w:szCs w:val="24"/>
        </w:rPr>
        <w:t xml:space="preserve"> The firm’s vision is to be the “leading telecommunications provider in emerging markets”.</w:t>
      </w:r>
      <w:hyperlink r:id="rId96" w:history="1">
        <w:r w:rsidRPr="00E45176">
          <w:rPr>
            <w:rFonts w:ascii="Droid Serif" w:eastAsia="Times New Roman" w:hAnsi="Droid Serif" w:cs="Arial"/>
            <w:b/>
            <w:bCs/>
            <w:color w:val="0D8CD6"/>
            <w:sz w:val="18"/>
            <w:szCs w:val="18"/>
            <w:vertAlign w:val="superscript"/>
          </w:rPr>
          <w:t>70</w:t>
        </w:r>
      </w:hyperlink>
      <w:r w:rsidRPr="00E45176">
        <w:rPr>
          <w:rFonts w:ascii="Droid Serif" w:eastAsia="Times New Roman" w:hAnsi="Droid Serif" w:cs="Arial"/>
          <w:color w:val="333333"/>
          <w:sz w:val="24"/>
          <w:szCs w:val="24"/>
        </w:rPr>
        <w:t xml:space="preserve"> In 2012, the company had revenues of R135.1 billion and net income of R10.498 billion.</w:t>
      </w:r>
      <w:hyperlink r:id="rId97" w:history="1">
        <w:r w:rsidRPr="00E45176">
          <w:rPr>
            <w:rFonts w:ascii="Droid Serif" w:eastAsia="Times New Roman" w:hAnsi="Droid Serif" w:cs="Arial"/>
            <w:b/>
            <w:bCs/>
            <w:color w:val="0D8CD6"/>
            <w:sz w:val="18"/>
            <w:szCs w:val="18"/>
            <w:vertAlign w:val="superscript"/>
          </w:rPr>
          <w:t>71</w:t>
        </w:r>
      </w:hyperlink>
    </w:p>
    <w:p w:rsidR="00E45176" w:rsidRPr="00E45176" w:rsidRDefault="00E45176" w:rsidP="00E45176">
      <w:pPr>
        <w:spacing w:before="100" w:beforeAutospacing="1" w:after="100" w:afterAutospacing="1" w:line="240" w:lineRule="auto"/>
        <w:outlineLvl w:val="1"/>
        <w:rPr>
          <w:rFonts w:ascii="Droid Serif" w:eastAsia="Times New Roman" w:hAnsi="Droid Serif" w:cs="Arial"/>
          <w:b/>
          <w:bCs/>
          <w:color w:val="333333"/>
          <w:sz w:val="36"/>
          <w:szCs w:val="36"/>
        </w:rPr>
      </w:pPr>
      <w:r w:rsidRPr="00E45176">
        <w:rPr>
          <w:rFonts w:ascii="Droid Serif" w:eastAsia="Times New Roman" w:hAnsi="Droid Serif" w:cs="Arial"/>
          <w:b/>
          <w:bCs/>
          <w:color w:val="333333"/>
          <w:sz w:val="36"/>
          <w:szCs w:val="36"/>
        </w:rPr>
        <w:t>Next Moves</w:t>
      </w:r>
    </w:p>
    <w:p w:rsidR="00E45176" w:rsidRPr="00E45176" w:rsidRDefault="00E45176" w:rsidP="00E45176">
      <w:pPr>
        <w:spacing w:before="100" w:beforeAutospacing="1" w:after="100" w:afterAutospacing="1" w:line="240" w:lineRule="auto"/>
        <w:rPr>
          <w:rFonts w:ascii="Droid Serif" w:eastAsia="Times New Roman" w:hAnsi="Droid Serif" w:cs="Arial"/>
          <w:color w:val="333333"/>
          <w:sz w:val="24"/>
          <w:szCs w:val="24"/>
        </w:rPr>
      </w:pPr>
      <w:r w:rsidRPr="00E45176">
        <w:rPr>
          <w:rFonts w:ascii="Droid Serif" w:eastAsia="Times New Roman" w:hAnsi="Droid Serif" w:cs="Arial"/>
          <w:color w:val="333333"/>
          <w:sz w:val="24"/>
          <w:szCs w:val="24"/>
        </w:rPr>
        <w:t xml:space="preserve">With the turnaround in the Kenyan economy,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is poised to continue to grow in both revenues and profits. How should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maximize growth, increase profitability, and </w:t>
      </w:r>
      <w:proofErr w:type="gramStart"/>
      <w:r w:rsidRPr="00E45176">
        <w:rPr>
          <w:rFonts w:ascii="Droid Serif" w:eastAsia="Times New Roman" w:hAnsi="Droid Serif" w:cs="Arial"/>
          <w:color w:val="333333"/>
          <w:sz w:val="24"/>
          <w:szCs w:val="24"/>
        </w:rPr>
        <w:t>maintain</w:t>
      </w:r>
      <w:proofErr w:type="gramEnd"/>
      <w:r w:rsidRPr="00E45176">
        <w:rPr>
          <w:rFonts w:ascii="Droid Serif" w:eastAsia="Times New Roman" w:hAnsi="Droid Serif" w:cs="Arial"/>
          <w:color w:val="333333"/>
          <w:sz w:val="24"/>
          <w:szCs w:val="24"/>
        </w:rPr>
        <w:t xml:space="preserve"> or expand their market share? Is the firm’s recent announcement to start providing television services a good move, or will this diversification outside of its core business hurt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in the long-run? Should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differentiate its banking services from those of its competitors?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originally differentiated its service by providing access to banking functions through its mobile platform; however, the company’s top competitors have started services that mimic </w:t>
      </w:r>
      <w:proofErr w:type="spellStart"/>
      <w:r w:rsidRPr="00E45176">
        <w:rPr>
          <w:rFonts w:ascii="Droid Serif" w:eastAsia="Times New Roman" w:hAnsi="Droid Serif" w:cs="Arial"/>
          <w:color w:val="333333"/>
          <w:sz w:val="24"/>
          <w:szCs w:val="24"/>
        </w:rPr>
        <w:t>Safaricom’s</w:t>
      </w:r>
      <w:proofErr w:type="spellEnd"/>
      <w:r w:rsidRPr="00E45176">
        <w:rPr>
          <w:rFonts w:ascii="Droid Serif" w:eastAsia="Times New Roman" w:hAnsi="Droid Serif" w:cs="Arial"/>
          <w:color w:val="333333"/>
          <w:sz w:val="24"/>
          <w:szCs w:val="24"/>
        </w:rPr>
        <w:t xml:space="preserve"> mobile banking services such as </w:t>
      </w:r>
      <w:proofErr w:type="spellStart"/>
      <w:r w:rsidRPr="00E45176">
        <w:rPr>
          <w:rFonts w:ascii="Droid Serif" w:eastAsia="Times New Roman" w:hAnsi="Droid Serif" w:cs="Arial"/>
          <w:color w:val="333333"/>
          <w:sz w:val="24"/>
          <w:szCs w:val="24"/>
        </w:rPr>
        <w:t>YuCash</w:t>
      </w:r>
      <w:proofErr w:type="spellEnd"/>
      <w:r w:rsidRPr="00E45176">
        <w:rPr>
          <w:rFonts w:ascii="Droid Serif" w:eastAsia="Times New Roman" w:hAnsi="Droid Serif" w:cs="Arial"/>
          <w:color w:val="333333"/>
          <w:sz w:val="24"/>
          <w:szCs w:val="24"/>
        </w:rPr>
        <w:t xml:space="preserve"> and Airtel Money.</w:t>
      </w:r>
      <w:hyperlink r:id="rId98" w:history="1">
        <w:r w:rsidRPr="00E45176">
          <w:rPr>
            <w:rFonts w:ascii="Droid Serif" w:eastAsia="Times New Roman" w:hAnsi="Droid Serif" w:cs="Arial"/>
            <w:b/>
            <w:bCs/>
            <w:color w:val="0D8CD6"/>
            <w:sz w:val="18"/>
            <w:szCs w:val="18"/>
            <w:vertAlign w:val="superscript"/>
          </w:rPr>
          <w:t>72</w:t>
        </w:r>
      </w:hyperlink>
      <w:r w:rsidRPr="00E45176">
        <w:rPr>
          <w:rFonts w:ascii="Droid Serif" w:eastAsia="Times New Roman" w:hAnsi="Droid Serif" w:cs="Arial"/>
          <w:color w:val="333333"/>
          <w:sz w:val="24"/>
          <w:szCs w:val="24"/>
        </w:rPr>
        <w:t xml:space="preserve"> How can it stay ahead of the competition? Should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look to grow through acquisitions? Is geographic expansion outside of Kenya the best way to grow? If so, to which nations should they expand and how? The internet is a wonderful tool for linking people together. Is investment in 4G LTE technologies a good option for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How can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take maximum advantage of its relationship with Vodafone? These are difficult questions to answer, but questions the board of directors will need to carefully consider if they want </w:t>
      </w:r>
      <w:proofErr w:type="spellStart"/>
      <w:r w:rsidRPr="00E45176">
        <w:rPr>
          <w:rFonts w:ascii="Droid Serif" w:eastAsia="Times New Roman" w:hAnsi="Droid Serif" w:cs="Arial"/>
          <w:color w:val="333333"/>
          <w:sz w:val="24"/>
          <w:szCs w:val="24"/>
        </w:rPr>
        <w:t>Safaricom</w:t>
      </w:r>
      <w:proofErr w:type="spellEnd"/>
      <w:r w:rsidRPr="00E45176">
        <w:rPr>
          <w:rFonts w:ascii="Droid Serif" w:eastAsia="Times New Roman" w:hAnsi="Droid Serif" w:cs="Arial"/>
          <w:color w:val="333333"/>
          <w:sz w:val="24"/>
          <w:szCs w:val="24"/>
        </w:rPr>
        <w:t xml:space="preserve"> to continue to prosper in the growing and dynamic telecommunications market in Africa.</w:t>
      </w:r>
    </w:p>
    <w:p w:rsidR="00D123A2" w:rsidRDefault="00D123A2"/>
    <w:sectPr w:rsidR="00D123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roid Serif">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977977"/>
    <w:multiLevelType w:val="multilevel"/>
    <w:tmpl w:val="3EDE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176"/>
    <w:rsid w:val="00D123A2"/>
    <w:rsid w:val="00E4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260DBA-64F8-4AF8-96D7-BE558F26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45176"/>
    <w:pPr>
      <w:spacing w:before="161" w:after="16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451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17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45176"/>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E45176"/>
  </w:style>
  <w:style w:type="character" w:styleId="Hyperlink">
    <w:name w:val="Hyperlink"/>
    <w:basedOn w:val="DefaultParagraphFont"/>
    <w:uiPriority w:val="99"/>
    <w:semiHidden/>
    <w:unhideWhenUsed/>
    <w:rsid w:val="00E45176"/>
    <w:rPr>
      <w:color w:val="0000FF"/>
      <w:u w:val="single"/>
      <w:shd w:val="clear" w:color="auto" w:fill="auto"/>
    </w:rPr>
  </w:style>
  <w:style w:type="character" w:styleId="FollowedHyperlink">
    <w:name w:val="FollowedHyperlink"/>
    <w:basedOn w:val="DefaultParagraphFont"/>
    <w:uiPriority w:val="99"/>
    <w:semiHidden/>
    <w:unhideWhenUsed/>
    <w:rsid w:val="00E45176"/>
    <w:rPr>
      <w:color w:val="800080"/>
      <w:u w:val="single"/>
      <w:shd w:val="clear" w:color="auto" w:fill="auto"/>
    </w:rPr>
  </w:style>
  <w:style w:type="character" w:styleId="HTMLCode">
    <w:name w:val="HTML Code"/>
    <w:basedOn w:val="DefaultParagraphFont"/>
    <w:uiPriority w:val="99"/>
    <w:semiHidden/>
    <w:unhideWhenUsed/>
    <w:rsid w:val="00E45176"/>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E45176"/>
    <w:rPr>
      <w:i/>
      <w:iCs/>
    </w:rPr>
  </w:style>
  <w:style w:type="character" w:styleId="HTMLKeyboard">
    <w:name w:val="HTML Keyboard"/>
    <w:basedOn w:val="DefaultParagraphFont"/>
    <w:uiPriority w:val="99"/>
    <w:semiHidden/>
    <w:unhideWhenUsed/>
    <w:rsid w:val="00E45176"/>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E45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semiHidden/>
    <w:rsid w:val="00E45176"/>
    <w:rPr>
      <w:rFonts w:ascii="Courier New" w:eastAsia="Times New Roman" w:hAnsi="Courier New" w:cs="Courier New"/>
      <w:sz w:val="24"/>
      <w:szCs w:val="24"/>
    </w:rPr>
  </w:style>
  <w:style w:type="character" w:styleId="HTMLSample">
    <w:name w:val="HTML Sample"/>
    <w:basedOn w:val="DefaultParagraphFont"/>
    <w:uiPriority w:val="99"/>
    <w:semiHidden/>
    <w:unhideWhenUsed/>
    <w:rsid w:val="00E45176"/>
    <w:rPr>
      <w:rFonts w:ascii="Courier New" w:eastAsia="Times New Roman" w:hAnsi="Courier New" w:cs="Courier New" w:hint="default"/>
      <w:sz w:val="24"/>
      <w:szCs w:val="24"/>
    </w:rPr>
  </w:style>
  <w:style w:type="character" w:styleId="Strong">
    <w:name w:val="Strong"/>
    <w:basedOn w:val="DefaultParagraphFont"/>
    <w:uiPriority w:val="22"/>
    <w:qFormat/>
    <w:rsid w:val="00E45176"/>
    <w:rPr>
      <w:b/>
      <w:bCs/>
    </w:rPr>
  </w:style>
  <w:style w:type="paragraph" w:styleId="NormalWeb">
    <w:name w:val="Normal (Web)"/>
    <w:basedOn w:val="Normal"/>
    <w:uiPriority w:val="99"/>
    <w:semiHidden/>
    <w:unhideWhenUsed/>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
    <w:name w:val="box"/>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
    <w:name w:val="figure"/>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box">
    <w:name w:val="mediabox"/>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bk-epub-pagebreak">
    <w:name w:val="vbk-epub-pagebreak"/>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
    <w:name w:val="sc"/>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
    <w:name w:val="so"/>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
    <w:name w:val="bi"/>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no">
    <w:name w:val="mono"/>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za">
    <w:name w:val="stanza"/>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
    <w:name w:val="label"/>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1">
    <w:name w:val="table1"/>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1">
    <w:name w:val="box1"/>
    <w:basedOn w:val="Normal"/>
    <w:rsid w:val="00E45176"/>
    <w:pPr>
      <w:pBdr>
        <w:top w:val="single" w:sz="12" w:space="0" w:color="DBDBDB"/>
        <w:left w:val="single" w:sz="12" w:space="0" w:color="DBDBDB"/>
        <w:bottom w:val="single" w:sz="12" w:space="0" w:color="DBDBDB"/>
        <w:right w:val="single" w:sz="12" w:space="0" w:color="DBDBDB"/>
      </w:pBd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1">
    <w:name w:val="figure1"/>
    <w:basedOn w:val="Normal"/>
    <w:rsid w:val="00E4517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ediabox1">
    <w:name w:val="mediabox1"/>
    <w:basedOn w:val="Normal"/>
    <w:rsid w:val="00E4517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aption1">
    <w:name w:val="caption1"/>
    <w:basedOn w:val="Normal"/>
    <w:rsid w:val="00E45176"/>
    <w:pP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rsid w:val="00E45176"/>
    <w:pP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1">
    <w:name w:val="label1"/>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bk-epub-pagebreak1">
    <w:name w:val="vbk-epub-pagebreak1"/>
    <w:basedOn w:val="Normal"/>
    <w:rsid w:val="00E45176"/>
    <w:pPr>
      <w:spacing w:before="100" w:beforeAutospacing="1" w:after="100" w:afterAutospacing="1" w:line="240" w:lineRule="auto"/>
      <w:jc w:val="right"/>
    </w:pPr>
    <w:rPr>
      <w:rFonts w:ascii="Arial" w:eastAsia="Times New Roman" w:hAnsi="Arial" w:cs="Arial"/>
      <w:color w:val="747496"/>
      <w:sz w:val="24"/>
      <w:szCs w:val="24"/>
    </w:rPr>
  </w:style>
  <w:style w:type="paragraph" w:customStyle="1" w:styleId="sc1">
    <w:name w:val="sc1"/>
    <w:basedOn w:val="Normal"/>
    <w:rsid w:val="00E45176"/>
    <w:pPr>
      <w:spacing w:before="100" w:beforeAutospacing="1" w:after="100" w:afterAutospacing="1" w:line="240" w:lineRule="auto"/>
    </w:pPr>
    <w:rPr>
      <w:rFonts w:ascii="Times New Roman" w:eastAsia="Times New Roman" w:hAnsi="Times New Roman" w:cs="Times New Roman"/>
      <w:caps/>
    </w:rPr>
  </w:style>
  <w:style w:type="paragraph" w:customStyle="1" w:styleId="so1">
    <w:name w:val="so1"/>
    <w:basedOn w:val="Normal"/>
    <w:rsid w:val="00E45176"/>
    <w:pPr>
      <w:spacing w:before="100" w:beforeAutospacing="1" w:after="100" w:afterAutospacing="1" w:line="240" w:lineRule="auto"/>
    </w:pPr>
    <w:rPr>
      <w:rFonts w:ascii="Times New Roman" w:eastAsia="Times New Roman" w:hAnsi="Times New Roman" w:cs="Times New Roman"/>
      <w:strike/>
      <w:sz w:val="24"/>
      <w:szCs w:val="24"/>
    </w:rPr>
  </w:style>
  <w:style w:type="paragraph" w:customStyle="1" w:styleId="bi1">
    <w:name w:val="bi1"/>
    <w:basedOn w:val="Normal"/>
    <w:rsid w:val="00E45176"/>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mono1">
    <w:name w:val="mono1"/>
    <w:basedOn w:val="Normal"/>
    <w:rsid w:val="00E45176"/>
    <w:pPr>
      <w:spacing w:before="100" w:beforeAutospacing="1" w:after="100" w:afterAutospacing="1" w:line="240" w:lineRule="auto"/>
    </w:pPr>
    <w:rPr>
      <w:rFonts w:ascii="Courier New" w:eastAsia="Times New Roman" w:hAnsi="Courier New" w:cs="Courier New"/>
      <w:sz w:val="24"/>
      <w:szCs w:val="24"/>
    </w:rPr>
  </w:style>
  <w:style w:type="paragraph" w:customStyle="1" w:styleId="stanza1">
    <w:name w:val="stanza1"/>
    <w:basedOn w:val="Normal"/>
    <w:rsid w:val="00E451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2">
    <w:name w:val="label2"/>
    <w:basedOn w:val="DefaultParagraphFont"/>
    <w:rsid w:val="00E45176"/>
  </w:style>
  <w:style w:type="character" w:customStyle="1" w:styleId="tc">
    <w:name w:val="tc"/>
    <w:basedOn w:val="DefaultParagraphFont"/>
    <w:rsid w:val="00E45176"/>
  </w:style>
  <w:style w:type="character" w:customStyle="1" w:styleId="item">
    <w:name w:val="item"/>
    <w:basedOn w:val="DefaultParagraphFont"/>
    <w:rsid w:val="00E45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520477">
      <w:bodyDiv w:val="1"/>
      <w:marLeft w:val="0"/>
      <w:marRight w:val="0"/>
      <w:marTop w:val="0"/>
      <w:marBottom w:val="0"/>
      <w:divBdr>
        <w:top w:val="none" w:sz="0" w:space="0" w:color="auto"/>
        <w:left w:val="none" w:sz="0" w:space="0" w:color="auto"/>
        <w:bottom w:val="none" w:sz="0" w:space="0" w:color="auto"/>
        <w:right w:val="none" w:sz="0" w:space="0" w:color="auto"/>
      </w:divBdr>
      <w:divsChild>
        <w:div w:id="946816422">
          <w:marLeft w:val="0"/>
          <w:marRight w:val="0"/>
          <w:marTop w:val="0"/>
          <w:marBottom w:val="0"/>
          <w:divBdr>
            <w:top w:val="none" w:sz="0" w:space="0" w:color="auto"/>
            <w:left w:val="none" w:sz="0" w:space="0" w:color="auto"/>
            <w:bottom w:val="none" w:sz="0" w:space="0" w:color="auto"/>
            <w:right w:val="none" w:sz="0" w:space="0" w:color="auto"/>
          </w:divBdr>
          <w:divsChild>
            <w:div w:id="427040917">
              <w:marLeft w:val="0"/>
              <w:marRight w:val="0"/>
              <w:marTop w:val="0"/>
              <w:marBottom w:val="0"/>
              <w:divBdr>
                <w:top w:val="none" w:sz="0" w:space="0" w:color="auto"/>
                <w:left w:val="none" w:sz="0" w:space="0" w:color="auto"/>
                <w:bottom w:val="none" w:sz="0" w:space="0" w:color="auto"/>
                <w:right w:val="none" w:sz="0" w:space="0" w:color="auto"/>
              </w:divBdr>
              <w:divsChild>
                <w:div w:id="1467968184">
                  <w:marLeft w:val="0"/>
                  <w:marRight w:val="0"/>
                  <w:marTop w:val="0"/>
                  <w:marBottom w:val="0"/>
                  <w:divBdr>
                    <w:top w:val="single" w:sz="12" w:space="0" w:color="DBDBDB"/>
                    <w:left w:val="single" w:sz="12" w:space="0" w:color="DBDBDB"/>
                    <w:bottom w:val="single" w:sz="12" w:space="0" w:color="DBDBDB"/>
                    <w:right w:val="single" w:sz="12" w:space="0" w:color="DBDBDB"/>
                  </w:divBdr>
                </w:div>
                <w:div w:id="1837572015">
                  <w:marLeft w:val="0"/>
                  <w:marRight w:val="0"/>
                  <w:marTop w:val="0"/>
                  <w:marBottom w:val="0"/>
                  <w:divBdr>
                    <w:top w:val="none" w:sz="0" w:space="0" w:color="auto"/>
                    <w:left w:val="none" w:sz="0" w:space="0" w:color="auto"/>
                    <w:bottom w:val="none" w:sz="0" w:space="0" w:color="auto"/>
                    <w:right w:val="none" w:sz="0" w:space="0" w:color="auto"/>
                  </w:divBdr>
                  <w:divsChild>
                    <w:div w:id="113930514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6444160">
              <w:marLeft w:val="0"/>
              <w:marRight w:val="0"/>
              <w:marTop w:val="0"/>
              <w:marBottom w:val="0"/>
              <w:divBdr>
                <w:top w:val="none" w:sz="0" w:space="0" w:color="auto"/>
                <w:left w:val="none" w:sz="0" w:space="0" w:color="auto"/>
                <w:bottom w:val="none" w:sz="0" w:space="0" w:color="auto"/>
                <w:right w:val="none" w:sz="0" w:space="0" w:color="auto"/>
              </w:divBdr>
              <w:divsChild>
                <w:div w:id="38313761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933515016">
              <w:marLeft w:val="0"/>
              <w:marRight w:val="0"/>
              <w:marTop w:val="0"/>
              <w:marBottom w:val="0"/>
              <w:divBdr>
                <w:top w:val="none" w:sz="0" w:space="0" w:color="auto"/>
                <w:left w:val="none" w:sz="0" w:space="0" w:color="auto"/>
                <w:bottom w:val="none" w:sz="0" w:space="0" w:color="auto"/>
                <w:right w:val="none" w:sz="0" w:space="0" w:color="auto"/>
              </w:divBdr>
              <w:divsChild>
                <w:div w:id="1560281874">
                  <w:marLeft w:val="0"/>
                  <w:marRight w:val="0"/>
                  <w:marTop w:val="0"/>
                  <w:marBottom w:val="0"/>
                  <w:divBdr>
                    <w:top w:val="single" w:sz="12" w:space="0" w:color="DBDBDB"/>
                    <w:left w:val="single" w:sz="12" w:space="0" w:color="DBDBDB"/>
                    <w:bottom w:val="single" w:sz="12" w:space="0" w:color="DBDBDB"/>
                    <w:right w:val="single" w:sz="12" w:space="0" w:color="DBDBDB"/>
                  </w:divBdr>
                </w:div>
                <w:div w:id="1180505194">
                  <w:marLeft w:val="0"/>
                  <w:marRight w:val="0"/>
                  <w:marTop w:val="0"/>
                  <w:marBottom w:val="0"/>
                  <w:divBdr>
                    <w:top w:val="single" w:sz="12" w:space="0" w:color="DBDBDB"/>
                    <w:left w:val="single" w:sz="12" w:space="0" w:color="DBDBDB"/>
                    <w:bottom w:val="single" w:sz="12" w:space="0" w:color="DBDBDB"/>
                    <w:right w:val="single" w:sz="12" w:space="0" w:color="DBDBDB"/>
                  </w:divBdr>
                </w:div>
                <w:div w:id="1179612741">
                  <w:marLeft w:val="0"/>
                  <w:marRight w:val="0"/>
                  <w:marTop w:val="0"/>
                  <w:marBottom w:val="0"/>
                  <w:divBdr>
                    <w:top w:val="single" w:sz="12" w:space="0" w:color="DBDBDB"/>
                    <w:left w:val="single" w:sz="12" w:space="0" w:color="DBDBDB"/>
                    <w:bottom w:val="single" w:sz="12" w:space="0" w:color="DBDBDB"/>
                    <w:right w:val="single" w:sz="12" w:space="0" w:color="DBDBDB"/>
                  </w:divBdr>
                </w:div>
                <w:div w:id="1854688357">
                  <w:marLeft w:val="0"/>
                  <w:marRight w:val="0"/>
                  <w:marTop w:val="0"/>
                  <w:marBottom w:val="0"/>
                  <w:divBdr>
                    <w:top w:val="single" w:sz="12" w:space="0" w:color="DBDBDB"/>
                    <w:left w:val="single" w:sz="12" w:space="0" w:color="DBDBDB"/>
                    <w:bottom w:val="single" w:sz="12" w:space="0" w:color="DBDBDB"/>
                    <w:right w:val="single" w:sz="12" w:space="0" w:color="DBDBDB"/>
                  </w:divBdr>
                  <w:divsChild>
                    <w:div w:id="1468818115">
                      <w:marLeft w:val="0"/>
                      <w:marRight w:val="0"/>
                      <w:marTop w:val="0"/>
                      <w:marBottom w:val="0"/>
                      <w:divBdr>
                        <w:top w:val="none" w:sz="0" w:space="0" w:color="auto"/>
                        <w:left w:val="none" w:sz="0" w:space="0" w:color="auto"/>
                        <w:bottom w:val="none" w:sz="0" w:space="0" w:color="auto"/>
                        <w:right w:val="none" w:sz="0" w:space="0" w:color="auto"/>
                      </w:divBdr>
                    </w:div>
                  </w:divsChild>
                </w:div>
                <w:div w:id="1229533975">
                  <w:marLeft w:val="0"/>
                  <w:marRight w:val="0"/>
                  <w:marTop w:val="0"/>
                  <w:marBottom w:val="0"/>
                  <w:divBdr>
                    <w:top w:val="single" w:sz="12" w:space="0" w:color="DBDBDB"/>
                    <w:left w:val="single" w:sz="12" w:space="0" w:color="DBDBDB"/>
                    <w:bottom w:val="single" w:sz="12" w:space="0" w:color="DBDBDB"/>
                    <w:right w:val="single" w:sz="12" w:space="0" w:color="DBDBDB"/>
                  </w:divBdr>
                  <w:divsChild>
                    <w:div w:id="1185946327">
                      <w:marLeft w:val="0"/>
                      <w:marRight w:val="0"/>
                      <w:marTop w:val="0"/>
                      <w:marBottom w:val="0"/>
                      <w:divBdr>
                        <w:top w:val="none" w:sz="0" w:space="0" w:color="auto"/>
                        <w:left w:val="none" w:sz="0" w:space="0" w:color="auto"/>
                        <w:bottom w:val="none" w:sz="0" w:space="0" w:color="auto"/>
                        <w:right w:val="none" w:sz="0" w:space="0" w:color="auto"/>
                      </w:divBdr>
                    </w:div>
                  </w:divsChild>
                </w:div>
                <w:div w:id="2108651852">
                  <w:marLeft w:val="0"/>
                  <w:marRight w:val="0"/>
                  <w:marTop w:val="0"/>
                  <w:marBottom w:val="0"/>
                  <w:divBdr>
                    <w:top w:val="single" w:sz="12" w:space="0" w:color="DBDBDB"/>
                    <w:left w:val="single" w:sz="12" w:space="0" w:color="DBDBDB"/>
                    <w:bottom w:val="single" w:sz="12" w:space="0" w:color="DBDBDB"/>
                    <w:right w:val="single" w:sz="12" w:space="0" w:color="DBDBDB"/>
                  </w:divBdr>
                  <w:divsChild>
                    <w:div w:id="10089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2724">
              <w:marLeft w:val="0"/>
              <w:marRight w:val="0"/>
              <w:marTop w:val="0"/>
              <w:marBottom w:val="0"/>
              <w:divBdr>
                <w:top w:val="none" w:sz="0" w:space="0" w:color="auto"/>
                <w:left w:val="none" w:sz="0" w:space="0" w:color="auto"/>
                <w:bottom w:val="none" w:sz="0" w:space="0" w:color="auto"/>
                <w:right w:val="none" w:sz="0" w:space="0" w:color="auto"/>
              </w:divBdr>
              <w:divsChild>
                <w:div w:id="2142576007">
                  <w:marLeft w:val="0"/>
                  <w:marRight w:val="0"/>
                  <w:marTop w:val="0"/>
                  <w:marBottom w:val="0"/>
                  <w:divBdr>
                    <w:top w:val="none" w:sz="0" w:space="0" w:color="auto"/>
                    <w:left w:val="none" w:sz="0" w:space="0" w:color="auto"/>
                    <w:bottom w:val="none" w:sz="0" w:space="0" w:color="auto"/>
                    <w:right w:val="none" w:sz="0" w:space="0" w:color="auto"/>
                  </w:divBdr>
                  <w:divsChild>
                    <w:div w:id="1283802741">
                      <w:marLeft w:val="0"/>
                      <w:marRight w:val="0"/>
                      <w:marTop w:val="0"/>
                      <w:marBottom w:val="0"/>
                      <w:divBdr>
                        <w:top w:val="single" w:sz="12" w:space="0" w:color="DBDBDB"/>
                        <w:left w:val="single" w:sz="12" w:space="0" w:color="DBDBDB"/>
                        <w:bottom w:val="single" w:sz="12" w:space="0" w:color="DBDBDB"/>
                        <w:right w:val="single" w:sz="12" w:space="0" w:color="DBDBDB"/>
                      </w:divBdr>
                    </w:div>
                    <w:div w:id="44971187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660189571">
                  <w:marLeft w:val="0"/>
                  <w:marRight w:val="0"/>
                  <w:marTop w:val="0"/>
                  <w:marBottom w:val="0"/>
                  <w:divBdr>
                    <w:top w:val="none" w:sz="0" w:space="0" w:color="auto"/>
                    <w:left w:val="none" w:sz="0" w:space="0" w:color="auto"/>
                    <w:bottom w:val="none" w:sz="0" w:space="0" w:color="auto"/>
                    <w:right w:val="none" w:sz="0" w:space="0" w:color="auto"/>
                  </w:divBdr>
                </w:div>
                <w:div w:id="1225213675">
                  <w:marLeft w:val="0"/>
                  <w:marRight w:val="0"/>
                  <w:marTop w:val="0"/>
                  <w:marBottom w:val="0"/>
                  <w:divBdr>
                    <w:top w:val="none" w:sz="0" w:space="0" w:color="auto"/>
                    <w:left w:val="none" w:sz="0" w:space="0" w:color="auto"/>
                    <w:bottom w:val="none" w:sz="0" w:space="0" w:color="auto"/>
                    <w:right w:val="none" w:sz="0" w:space="0" w:color="auto"/>
                  </w:divBdr>
                  <w:divsChild>
                    <w:div w:id="565989493">
                      <w:marLeft w:val="0"/>
                      <w:marRight w:val="0"/>
                      <w:marTop w:val="0"/>
                      <w:marBottom w:val="0"/>
                      <w:divBdr>
                        <w:top w:val="single" w:sz="12" w:space="0" w:color="DBDBDB"/>
                        <w:left w:val="single" w:sz="12" w:space="0" w:color="DBDBDB"/>
                        <w:bottom w:val="single" w:sz="12" w:space="0" w:color="DBDBDB"/>
                        <w:right w:val="single" w:sz="12" w:space="0" w:color="DBDBDB"/>
                      </w:divBdr>
                      <w:divsChild>
                        <w:div w:id="1149706213">
                          <w:marLeft w:val="0"/>
                          <w:marRight w:val="0"/>
                          <w:marTop w:val="0"/>
                          <w:marBottom w:val="0"/>
                          <w:divBdr>
                            <w:top w:val="none" w:sz="0" w:space="0" w:color="auto"/>
                            <w:left w:val="none" w:sz="0" w:space="0" w:color="auto"/>
                            <w:bottom w:val="none" w:sz="0" w:space="0" w:color="auto"/>
                            <w:right w:val="none" w:sz="0" w:space="0" w:color="auto"/>
                          </w:divBdr>
                          <w:divsChild>
                            <w:div w:id="1918977358">
                              <w:marLeft w:val="0"/>
                              <w:marRight w:val="0"/>
                              <w:marTop w:val="0"/>
                              <w:marBottom w:val="0"/>
                              <w:divBdr>
                                <w:top w:val="none" w:sz="0" w:space="0" w:color="auto"/>
                                <w:left w:val="none" w:sz="0" w:space="0" w:color="auto"/>
                                <w:bottom w:val="none" w:sz="0" w:space="0" w:color="auto"/>
                                <w:right w:val="none" w:sz="0" w:space="0" w:color="auto"/>
                              </w:divBdr>
                            </w:div>
                            <w:div w:id="13169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1472">
                  <w:marLeft w:val="0"/>
                  <w:marRight w:val="0"/>
                  <w:marTop w:val="0"/>
                  <w:marBottom w:val="0"/>
                  <w:divBdr>
                    <w:top w:val="none" w:sz="0" w:space="0" w:color="auto"/>
                    <w:left w:val="none" w:sz="0" w:space="0" w:color="auto"/>
                    <w:bottom w:val="none" w:sz="0" w:space="0" w:color="auto"/>
                    <w:right w:val="none" w:sz="0" w:space="0" w:color="auto"/>
                  </w:divBdr>
                </w:div>
                <w:div w:id="711268362">
                  <w:marLeft w:val="0"/>
                  <w:marRight w:val="0"/>
                  <w:marTop w:val="0"/>
                  <w:marBottom w:val="0"/>
                  <w:divBdr>
                    <w:top w:val="none" w:sz="0" w:space="0" w:color="auto"/>
                    <w:left w:val="none" w:sz="0" w:space="0" w:color="auto"/>
                    <w:bottom w:val="none" w:sz="0" w:space="0" w:color="auto"/>
                    <w:right w:val="none" w:sz="0" w:space="0" w:color="auto"/>
                  </w:divBdr>
                </w:div>
              </w:divsChild>
            </w:div>
            <w:div w:id="138768660">
              <w:marLeft w:val="0"/>
              <w:marRight w:val="0"/>
              <w:marTop w:val="0"/>
              <w:marBottom w:val="0"/>
              <w:divBdr>
                <w:top w:val="none" w:sz="0" w:space="0" w:color="auto"/>
                <w:left w:val="none" w:sz="0" w:space="0" w:color="auto"/>
                <w:bottom w:val="none" w:sz="0" w:space="0" w:color="auto"/>
                <w:right w:val="none" w:sz="0" w:space="0" w:color="auto"/>
              </w:divBdr>
            </w:div>
            <w:div w:id="1098866248">
              <w:marLeft w:val="0"/>
              <w:marRight w:val="0"/>
              <w:marTop w:val="0"/>
              <w:marBottom w:val="0"/>
              <w:divBdr>
                <w:top w:val="none" w:sz="0" w:space="0" w:color="auto"/>
                <w:left w:val="none" w:sz="0" w:space="0" w:color="auto"/>
                <w:bottom w:val="none" w:sz="0" w:space="0" w:color="auto"/>
                <w:right w:val="none" w:sz="0" w:space="0" w:color="auto"/>
              </w:divBdr>
            </w:div>
            <w:div w:id="196554173">
              <w:marLeft w:val="0"/>
              <w:marRight w:val="0"/>
              <w:marTop w:val="0"/>
              <w:marBottom w:val="0"/>
              <w:divBdr>
                <w:top w:val="none" w:sz="0" w:space="0" w:color="auto"/>
                <w:left w:val="none" w:sz="0" w:space="0" w:color="auto"/>
                <w:bottom w:val="none" w:sz="0" w:space="0" w:color="auto"/>
                <w:right w:val="none" w:sz="0" w:space="0" w:color="auto"/>
              </w:divBdr>
            </w:div>
            <w:div w:id="1691376159">
              <w:marLeft w:val="0"/>
              <w:marRight w:val="0"/>
              <w:marTop w:val="0"/>
              <w:marBottom w:val="0"/>
              <w:divBdr>
                <w:top w:val="none" w:sz="0" w:space="0" w:color="auto"/>
                <w:left w:val="none" w:sz="0" w:space="0" w:color="auto"/>
                <w:bottom w:val="none" w:sz="0" w:space="0" w:color="auto"/>
                <w:right w:val="none" w:sz="0" w:space="0" w:color="auto"/>
              </w:divBdr>
              <w:divsChild>
                <w:div w:id="925380931">
                  <w:marLeft w:val="0"/>
                  <w:marRight w:val="0"/>
                  <w:marTop w:val="0"/>
                  <w:marBottom w:val="0"/>
                  <w:divBdr>
                    <w:top w:val="none" w:sz="0" w:space="0" w:color="auto"/>
                    <w:left w:val="none" w:sz="0" w:space="0" w:color="auto"/>
                    <w:bottom w:val="none" w:sz="0" w:space="0" w:color="auto"/>
                    <w:right w:val="none" w:sz="0" w:space="0" w:color="auto"/>
                  </w:divBdr>
                </w:div>
                <w:div w:id="1990474055">
                  <w:marLeft w:val="0"/>
                  <w:marRight w:val="0"/>
                  <w:marTop w:val="0"/>
                  <w:marBottom w:val="0"/>
                  <w:divBdr>
                    <w:top w:val="none" w:sz="0" w:space="0" w:color="auto"/>
                    <w:left w:val="none" w:sz="0" w:space="0" w:color="auto"/>
                    <w:bottom w:val="none" w:sz="0" w:space="0" w:color="auto"/>
                    <w:right w:val="none" w:sz="0" w:space="0" w:color="auto"/>
                  </w:divBdr>
                </w:div>
                <w:div w:id="18822614">
                  <w:marLeft w:val="0"/>
                  <w:marRight w:val="0"/>
                  <w:marTop w:val="0"/>
                  <w:marBottom w:val="0"/>
                  <w:divBdr>
                    <w:top w:val="none" w:sz="0" w:space="0" w:color="auto"/>
                    <w:left w:val="none" w:sz="0" w:space="0" w:color="auto"/>
                    <w:bottom w:val="none" w:sz="0" w:space="0" w:color="auto"/>
                    <w:right w:val="none" w:sz="0" w:space="0" w:color="auto"/>
                  </w:divBdr>
                </w:div>
                <w:div w:id="1907258713">
                  <w:marLeft w:val="0"/>
                  <w:marRight w:val="0"/>
                  <w:marTop w:val="0"/>
                  <w:marBottom w:val="0"/>
                  <w:divBdr>
                    <w:top w:val="none" w:sz="0" w:space="0" w:color="auto"/>
                    <w:left w:val="none" w:sz="0" w:space="0" w:color="auto"/>
                    <w:bottom w:val="none" w:sz="0" w:space="0" w:color="auto"/>
                    <w:right w:val="none" w:sz="0" w:space="0" w:color="auto"/>
                  </w:divBdr>
                </w:div>
                <w:div w:id="208493479">
                  <w:marLeft w:val="0"/>
                  <w:marRight w:val="0"/>
                  <w:marTop w:val="0"/>
                  <w:marBottom w:val="0"/>
                  <w:divBdr>
                    <w:top w:val="none" w:sz="0" w:space="0" w:color="auto"/>
                    <w:left w:val="none" w:sz="0" w:space="0" w:color="auto"/>
                    <w:bottom w:val="none" w:sz="0" w:space="0" w:color="auto"/>
                    <w:right w:val="none" w:sz="0" w:space="0" w:color="auto"/>
                  </w:divBdr>
                </w:div>
                <w:div w:id="641889471">
                  <w:marLeft w:val="0"/>
                  <w:marRight w:val="0"/>
                  <w:marTop w:val="0"/>
                  <w:marBottom w:val="0"/>
                  <w:divBdr>
                    <w:top w:val="none" w:sz="0" w:space="0" w:color="auto"/>
                    <w:left w:val="none" w:sz="0" w:space="0" w:color="auto"/>
                    <w:bottom w:val="none" w:sz="0" w:space="0" w:color="auto"/>
                    <w:right w:val="none" w:sz="0" w:space="0" w:color="auto"/>
                  </w:divBdr>
                </w:div>
              </w:divsChild>
            </w:div>
            <w:div w:id="17930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gitalbookshelf-jigsaw.southuniversity.edu/books/9781337364218/content/id/ENcase14-18" TargetMode="External"/><Relationship Id="rId21" Type="http://schemas.openxmlformats.org/officeDocument/2006/relationships/hyperlink" Target="mailto:RCNcases@richmond.edu" TargetMode="External"/><Relationship Id="rId34" Type="http://schemas.openxmlformats.org/officeDocument/2006/relationships/hyperlink" Target="https://digitalbookshelf-jigsaw.southuniversity.edu/books/9781337364218/content/id/ENcase14-24" TargetMode="External"/><Relationship Id="rId42" Type="http://schemas.openxmlformats.org/officeDocument/2006/relationships/image" Target="media/image4.png"/><Relationship Id="rId47" Type="http://schemas.openxmlformats.org/officeDocument/2006/relationships/hyperlink" Target="https://digitalbookshelf-jigsaw.southuniversity.edu/books/9781337364218/content/id/ENcase14-30" TargetMode="External"/><Relationship Id="rId50" Type="http://schemas.openxmlformats.org/officeDocument/2006/relationships/hyperlink" Target="https://digitalbookshelf-jigsaw.southuniversity.edu/books/9781337364218/content/id/EXcase14-9" TargetMode="External"/><Relationship Id="rId55" Type="http://schemas.openxmlformats.org/officeDocument/2006/relationships/hyperlink" Target="https://digitalbookshelf-jigsaw.southuniversity.edu/books/9781337364218/content/id/TFNcase14-1" TargetMode="External"/><Relationship Id="rId63" Type="http://schemas.openxmlformats.org/officeDocument/2006/relationships/hyperlink" Target="https://digitalbookshelf-jigsaw.southuniversity.edu/books/9781337364218/content/id/ENcase14-37" TargetMode="External"/><Relationship Id="rId68" Type="http://schemas.openxmlformats.org/officeDocument/2006/relationships/hyperlink" Target="https://digitalbookshelf-jigsaw.southuniversity.edu/books/9781337364218/content/id/ENcase14-42" TargetMode="External"/><Relationship Id="rId76" Type="http://schemas.openxmlformats.org/officeDocument/2006/relationships/hyperlink" Target="https://digitalbookshelf-jigsaw.southuniversity.edu/books/9781337364218/content/id/ENcase14-50" TargetMode="External"/><Relationship Id="rId84" Type="http://schemas.openxmlformats.org/officeDocument/2006/relationships/hyperlink" Target="https://digitalbookshelf-jigsaw.southuniversity.edu/books/9781337364218/content/id/ENcase14-58" TargetMode="External"/><Relationship Id="rId89" Type="http://schemas.openxmlformats.org/officeDocument/2006/relationships/hyperlink" Target="https://digitalbookshelf-jigsaw.southuniversity.edu/books/9781337364218/content/id/ENcase14-63" TargetMode="External"/><Relationship Id="rId97" Type="http://schemas.openxmlformats.org/officeDocument/2006/relationships/hyperlink" Target="https://digitalbookshelf-jigsaw.southuniversity.edu/books/9781337364218/content/id/ENcase14-71" TargetMode="External"/><Relationship Id="rId7" Type="http://schemas.openxmlformats.org/officeDocument/2006/relationships/hyperlink" Target="https://digitalbookshelf-jigsaw.southuniversity.edu/books/9781337364218/content/id/ENcase14-3" TargetMode="External"/><Relationship Id="rId71" Type="http://schemas.openxmlformats.org/officeDocument/2006/relationships/hyperlink" Target="https://digitalbookshelf-jigsaw.southuniversity.edu/books/9781337364218/content/id/ENcase14-45" TargetMode="External"/><Relationship Id="rId92" Type="http://schemas.openxmlformats.org/officeDocument/2006/relationships/hyperlink" Target="https://digitalbookshelf-jigsaw.southuniversity.edu/books/9781337364218/content/id/ENcase14-66" TargetMode="External"/><Relationship Id="rId2" Type="http://schemas.openxmlformats.org/officeDocument/2006/relationships/styles" Target="styles.xml"/><Relationship Id="rId16" Type="http://schemas.openxmlformats.org/officeDocument/2006/relationships/hyperlink" Target="https://digitalbookshelf-jigsaw.southuniversity.edu/books/9781337364218/content/id/ENcase14-12" TargetMode="External"/><Relationship Id="rId29" Type="http://schemas.openxmlformats.org/officeDocument/2006/relationships/hyperlink" Target="https://digitalbookshelf-jigsaw.southuniversity.edu/books/9781337364218/content/id/ENcase14-21" TargetMode="External"/><Relationship Id="rId11" Type="http://schemas.openxmlformats.org/officeDocument/2006/relationships/hyperlink" Target="https://digitalbookshelf-jigsaw.southuniversity.edu/books/9781337364218/content/id/ENcase14-7" TargetMode="External"/><Relationship Id="rId24" Type="http://schemas.openxmlformats.org/officeDocument/2006/relationships/hyperlink" Target="https://digitalbookshelf-jigsaw.southuniversity.edu/books/9781337364218/content/id/ENcase14-16" TargetMode="External"/><Relationship Id="rId32" Type="http://schemas.openxmlformats.org/officeDocument/2006/relationships/hyperlink" Target="https://digitalbookshelf-jigsaw.southuniversity.edu/books/9781337364218/content/id/ENcase14-22" TargetMode="External"/><Relationship Id="rId37" Type="http://schemas.openxmlformats.org/officeDocument/2006/relationships/hyperlink" Target="https://digitalbookshelf-jigsaw.southuniversity.edu/books/9781337364218/content/id/ENcase14-27" TargetMode="External"/><Relationship Id="rId40" Type="http://schemas.openxmlformats.org/officeDocument/2006/relationships/hyperlink" Target="https://digitalbookshelf-jigsaw.southuniversity.edu/books/9781337364218/content/id/ENcase14-28" TargetMode="External"/><Relationship Id="rId45" Type="http://schemas.openxmlformats.org/officeDocument/2006/relationships/hyperlink" Target="https://digitalbookshelf-jigsaw.southuniversity.edu/books/9781337364218/content/id/EXcase14-5" TargetMode="External"/><Relationship Id="rId53" Type="http://schemas.openxmlformats.org/officeDocument/2006/relationships/hyperlink" Target="https://digitalbookshelf-jigsaw.southuniversity.edu/books/9781337364218/content/id/ENcase14-33" TargetMode="External"/><Relationship Id="rId58" Type="http://schemas.openxmlformats.org/officeDocument/2006/relationships/hyperlink" Target="https://digitalbookshelf-jigsaw.southuniversity.edu/books/9781337364218/content/id/TFNcase14-1" TargetMode="External"/><Relationship Id="rId66" Type="http://schemas.openxmlformats.org/officeDocument/2006/relationships/hyperlink" Target="https://digitalbookshelf-jigsaw.southuniversity.edu/books/9781337364218/content/id/ENcase14-40" TargetMode="External"/><Relationship Id="rId74" Type="http://schemas.openxmlformats.org/officeDocument/2006/relationships/hyperlink" Target="https://digitalbookshelf-jigsaw.southuniversity.edu/books/9781337364218/content/id/ENcase14-48" TargetMode="External"/><Relationship Id="rId79" Type="http://schemas.openxmlformats.org/officeDocument/2006/relationships/hyperlink" Target="https://digitalbookshelf-jigsaw.southuniversity.edu/books/9781337364218/content/id/ENcase14-53" TargetMode="External"/><Relationship Id="rId87" Type="http://schemas.openxmlformats.org/officeDocument/2006/relationships/hyperlink" Target="https://digitalbookshelf-jigsaw.southuniversity.edu/books/9781337364218/content/id/ENcase14-61" TargetMode="External"/><Relationship Id="rId5" Type="http://schemas.openxmlformats.org/officeDocument/2006/relationships/hyperlink" Target="https://digitalbookshelf-jigsaw.southuniversity.edu/books/9781337364218/content/id/ENcase14-1" TargetMode="External"/><Relationship Id="rId61" Type="http://schemas.openxmlformats.org/officeDocument/2006/relationships/hyperlink" Target="https://digitalbookshelf-jigsaw.southuniversity.edu/books/9781337364218/content/id/ENcase14-35" TargetMode="External"/><Relationship Id="rId82" Type="http://schemas.openxmlformats.org/officeDocument/2006/relationships/hyperlink" Target="https://digitalbookshelf-jigsaw.southuniversity.edu/books/9781337364218/content/id/ENcase14-56" TargetMode="External"/><Relationship Id="rId90" Type="http://schemas.openxmlformats.org/officeDocument/2006/relationships/hyperlink" Target="https://digitalbookshelf-jigsaw.southuniversity.edu/books/9781337364218/content/id/ENcase14-64" TargetMode="External"/><Relationship Id="rId95" Type="http://schemas.openxmlformats.org/officeDocument/2006/relationships/hyperlink" Target="https://digitalbookshelf-jigsaw.southuniversity.edu/books/9781337364218/content/id/ENcase14-69" TargetMode="External"/><Relationship Id="rId19" Type="http://schemas.openxmlformats.org/officeDocument/2006/relationships/image" Target="media/image1.png"/><Relationship Id="rId14" Type="http://schemas.openxmlformats.org/officeDocument/2006/relationships/hyperlink" Target="https://digitalbookshelf-jigsaw.southuniversity.edu/books/9781337364218/content/id/ENcase14-10" TargetMode="External"/><Relationship Id="rId22" Type="http://schemas.openxmlformats.org/officeDocument/2006/relationships/hyperlink" Target="http://robins.richmond.edu/centers/case-network.html" TargetMode="External"/><Relationship Id="rId27" Type="http://schemas.openxmlformats.org/officeDocument/2006/relationships/hyperlink" Target="https://digitalbookshelf-jigsaw.southuniversity.edu/books/9781337364218/content/id/ENcase14-19" TargetMode="External"/><Relationship Id="rId30" Type="http://schemas.openxmlformats.org/officeDocument/2006/relationships/hyperlink" Target="https://digitalbookshelf-jigsaw.southuniversity.edu/books/9781337364218/content/id/EXcase14-2" TargetMode="External"/><Relationship Id="rId35" Type="http://schemas.openxmlformats.org/officeDocument/2006/relationships/hyperlink" Target="https://digitalbookshelf-jigsaw.southuniversity.edu/books/9781337364218/content/id/ENcase14-25" TargetMode="External"/><Relationship Id="rId43" Type="http://schemas.openxmlformats.org/officeDocument/2006/relationships/image" Target="media/image5.png"/><Relationship Id="rId48" Type="http://schemas.openxmlformats.org/officeDocument/2006/relationships/hyperlink" Target="https://digitalbookshelf-jigsaw.southuniversity.edu/books/9781337364218/content/id/ENcase14-31" TargetMode="External"/><Relationship Id="rId56" Type="http://schemas.openxmlformats.org/officeDocument/2006/relationships/hyperlink" Target="https://digitalbookshelf-jigsaw.southuniversity.edu/books/9781337364218/content/id/TFNcase14-2" TargetMode="External"/><Relationship Id="rId64" Type="http://schemas.openxmlformats.org/officeDocument/2006/relationships/hyperlink" Target="https://digitalbookshelf-jigsaw.southuniversity.edu/books/9781337364218/content/id/ENcase14-38" TargetMode="External"/><Relationship Id="rId69" Type="http://schemas.openxmlformats.org/officeDocument/2006/relationships/hyperlink" Target="https://digitalbookshelf-jigsaw.southuniversity.edu/books/9781337364218/content/id/ENcase14-43" TargetMode="External"/><Relationship Id="rId77" Type="http://schemas.openxmlformats.org/officeDocument/2006/relationships/hyperlink" Target="https://digitalbookshelf-jigsaw.southuniversity.edu/books/9781337364218/content/id/ENcase14-51" TargetMode="External"/><Relationship Id="rId100" Type="http://schemas.openxmlformats.org/officeDocument/2006/relationships/theme" Target="theme/theme1.xml"/><Relationship Id="rId8" Type="http://schemas.openxmlformats.org/officeDocument/2006/relationships/hyperlink" Target="https://digitalbookshelf-jigsaw.southuniversity.edu/books/9781337364218/content/id/ENcase14-4" TargetMode="External"/><Relationship Id="rId51" Type="http://schemas.openxmlformats.org/officeDocument/2006/relationships/hyperlink" Target="https://digitalbookshelf-jigsaw.southuniversity.edu/books/9781337364218/content/id/ENcase14-32" TargetMode="External"/><Relationship Id="rId72" Type="http://schemas.openxmlformats.org/officeDocument/2006/relationships/hyperlink" Target="https://digitalbookshelf-jigsaw.southuniversity.edu/books/9781337364218/content/id/ENcase14-46" TargetMode="External"/><Relationship Id="rId80" Type="http://schemas.openxmlformats.org/officeDocument/2006/relationships/hyperlink" Target="https://digitalbookshelf-jigsaw.southuniversity.edu/books/9781337364218/content/id/ENcase14-54" TargetMode="External"/><Relationship Id="rId85" Type="http://schemas.openxmlformats.org/officeDocument/2006/relationships/hyperlink" Target="https://digitalbookshelf-jigsaw.southuniversity.edu/books/9781337364218/content/id/ENcase14-59" TargetMode="External"/><Relationship Id="rId93" Type="http://schemas.openxmlformats.org/officeDocument/2006/relationships/hyperlink" Target="https://digitalbookshelf-jigsaw.southuniversity.edu/books/9781337364218/content/id/ENcase14-67" TargetMode="External"/><Relationship Id="rId98" Type="http://schemas.openxmlformats.org/officeDocument/2006/relationships/hyperlink" Target="https://digitalbookshelf-jigsaw.southuniversity.edu/books/9781337364218/content/id/ENcase14-72" TargetMode="External"/><Relationship Id="rId3" Type="http://schemas.openxmlformats.org/officeDocument/2006/relationships/settings" Target="settings.xml"/><Relationship Id="rId12" Type="http://schemas.openxmlformats.org/officeDocument/2006/relationships/hyperlink" Target="https://digitalbookshelf-jigsaw.southuniversity.edu/books/9781337364218/content/id/ENcase14-8" TargetMode="External"/><Relationship Id="rId17" Type="http://schemas.openxmlformats.org/officeDocument/2006/relationships/hyperlink" Target="https://digitalbookshelf-jigsaw.southuniversity.edu/books/9781337364218/content/id/ENcase14-13" TargetMode="External"/><Relationship Id="rId25" Type="http://schemas.openxmlformats.org/officeDocument/2006/relationships/hyperlink" Target="https://digitalbookshelf-jigsaw.southuniversity.edu/books/9781337364218/content/id/ENcase14-17" TargetMode="External"/><Relationship Id="rId33" Type="http://schemas.openxmlformats.org/officeDocument/2006/relationships/hyperlink" Target="https://digitalbookshelf-jigsaw.southuniversity.edu/books/9781337364218/content/id/ENcase14-23" TargetMode="External"/><Relationship Id="rId38" Type="http://schemas.openxmlformats.org/officeDocument/2006/relationships/hyperlink" Target="https://digitalbookshelf-jigsaw.southuniversity.edu/books/9781337364218/content/id/EXcase14-3A" TargetMode="External"/><Relationship Id="rId46" Type="http://schemas.openxmlformats.org/officeDocument/2006/relationships/hyperlink" Target="https://digitalbookshelf-jigsaw.southuniversity.edu/books/9781337364218/content/id/EXcase14-7" TargetMode="External"/><Relationship Id="rId59" Type="http://schemas.openxmlformats.org/officeDocument/2006/relationships/hyperlink" Target="https://digitalbookshelf-jigsaw.southuniversity.edu/books/9781337364218/content/id/TFNcase14-2" TargetMode="External"/><Relationship Id="rId67" Type="http://schemas.openxmlformats.org/officeDocument/2006/relationships/hyperlink" Target="https://digitalbookshelf-jigsaw.southuniversity.edu/books/9781337364218/content/id/ENcase14-41" TargetMode="External"/><Relationship Id="rId20" Type="http://schemas.openxmlformats.org/officeDocument/2006/relationships/hyperlink" Target="https://digitalbookshelf-jigsaw.southuniversity.edu/books/9781337364218/content/id/ENcase14-14" TargetMode="External"/><Relationship Id="rId41" Type="http://schemas.openxmlformats.org/officeDocument/2006/relationships/image" Target="media/image3.png"/><Relationship Id="rId54" Type="http://schemas.openxmlformats.org/officeDocument/2006/relationships/hyperlink" Target="https://digitalbookshelf-jigsaw.southuniversity.edu/books/9781337364218/content/id/TFNcase14-1" TargetMode="External"/><Relationship Id="rId62" Type="http://schemas.openxmlformats.org/officeDocument/2006/relationships/hyperlink" Target="https://digitalbookshelf-jigsaw.southuniversity.edu/books/9781337364218/content/id/ENcase14-36" TargetMode="External"/><Relationship Id="rId70" Type="http://schemas.openxmlformats.org/officeDocument/2006/relationships/hyperlink" Target="https://digitalbookshelf-jigsaw.southuniversity.edu/books/9781337364218/content/id/ENcase14-44" TargetMode="External"/><Relationship Id="rId75" Type="http://schemas.openxmlformats.org/officeDocument/2006/relationships/hyperlink" Target="https://digitalbookshelf-jigsaw.southuniversity.edu/books/9781337364218/content/id/ENcase14-49" TargetMode="External"/><Relationship Id="rId83" Type="http://schemas.openxmlformats.org/officeDocument/2006/relationships/hyperlink" Target="https://digitalbookshelf-jigsaw.southuniversity.edu/books/9781337364218/content/id/ENcase14-57" TargetMode="External"/><Relationship Id="rId88" Type="http://schemas.openxmlformats.org/officeDocument/2006/relationships/hyperlink" Target="https://digitalbookshelf-jigsaw.southuniversity.edu/books/9781337364218/content/id/ENcase14-62" TargetMode="External"/><Relationship Id="rId91" Type="http://schemas.openxmlformats.org/officeDocument/2006/relationships/hyperlink" Target="https://digitalbookshelf-jigsaw.southuniversity.edu/books/9781337364218/content/id/ENcase14-65" TargetMode="External"/><Relationship Id="rId96" Type="http://schemas.openxmlformats.org/officeDocument/2006/relationships/hyperlink" Target="https://digitalbookshelf-jigsaw.southuniversity.edu/books/9781337364218/content/id/ENcase14-70" TargetMode="External"/><Relationship Id="rId1" Type="http://schemas.openxmlformats.org/officeDocument/2006/relationships/numbering" Target="numbering.xml"/><Relationship Id="rId6" Type="http://schemas.openxmlformats.org/officeDocument/2006/relationships/hyperlink" Target="https://digitalbookshelf-jigsaw.southuniversity.edu/books/9781337364218/content/id/ENcase14-2" TargetMode="External"/><Relationship Id="rId15" Type="http://schemas.openxmlformats.org/officeDocument/2006/relationships/hyperlink" Target="https://digitalbookshelf-jigsaw.southuniversity.edu/books/9781337364218/content/id/ENcase14-11" TargetMode="External"/><Relationship Id="rId23" Type="http://schemas.openxmlformats.org/officeDocument/2006/relationships/hyperlink" Target="https://digitalbookshelf-jigsaw.southuniversity.edu/books/9781337364218/content/id/ENcase14-15" TargetMode="External"/><Relationship Id="rId28" Type="http://schemas.openxmlformats.org/officeDocument/2006/relationships/hyperlink" Target="https://digitalbookshelf-jigsaw.southuniversity.edu/books/9781337364218/content/id/ENcase14-20" TargetMode="External"/><Relationship Id="rId36" Type="http://schemas.openxmlformats.org/officeDocument/2006/relationships/hyperlink" Target="https://digitalbookshelf-jigsaw.southuniversity.edu/books/9781337364218/content/id/ENcase14-26" TargetMode="External"/><Relationship Id="rId49" Type="http://schemas.openxmlformats.org/officeDocument/2006/relationships/hyperlink" Target="https://digitalbookshelf-jigsaw.southuniversity.edu/books/9781337364218/content/id/EXcase14-8" TargetMode="External"/><Relationship Id="rId57" Type="http://schemas.openxmlformats.org/officeDocument/2006/relationships/hyperlink" Target="https://digitalbookshelf-jigsaw.southuniversity.edu/books/9781337364218/content/id/TFNcase14-2" TargetMode="External"/><Relationship Id="rId10" Type="http://schemas.openxmlformats.org/officeDocument/2006/relationships/hyperlink" Target="https://digitalbookshelf-jigsaw.southuniversity.edu/books/9781337364218/content/id/ENcase14-6" TargetMode="External"/><Relationship Id="rId31" Type="http://schemas.openxmlformats.org/officeDocument/2006/relationships/image" Target="media/image2.png"/><Relationship Id="rId44" Type="http://schemas.openxmlformats.org/officeDocument/2006/relationships/hyperlink" Target="https://digitalbookshelf-jigsaw.southuniversity.edu/books/9781337364218/content/id/ENcase14-29" TargetMode="External"/><Relationship Id="rId52" Type="http://schemas.openxmlformats.org/officeDocument/2006/relationships/hyperlink" Target="https://digitalbookshelf-jigsaw.southuniversity.edu/books/9781337364218/content/id/EXcase14-10" TargetMode="External"/><Relationship Id="rId60" Type="http://schemas.openxmlformats.org/officeDocument/2006/relationships/hyperlink" Target="https://digitalbookshelf-jigsaw.southuniversity.edu/books/9781337364218/content/id/ENcase14-34" TargetMode="External"/><Relationship Id="rId65" Type="http://schemas.openxmlformats.org/officeDocument/2006/relationships/hyperlink" Target="https://digitalbookshelf-jigsaw.southuniversity.edu/books/9781337364218/content/id/ENcase14-39" TargetMode="External"/><Relationship Id="rId73" Type="http://schemas.openxmlformats.org/officeDocument/2006/relationships/hyperlink" Target="https://digitalbookshelf-jigsaw.southuniversity.edu/books/9781337364218/content/id/ENcase14-47" TargetMode="External"/><Relationship Id="rId78" Type="http://schemas.openxmlformats.org/officeDocument/2006/relationships/hyperlink" Target="https://digitalbookshelf-jigsaw.southuniversity.edu/books/9781337364218/content/id/ENcase14-52" TargetMode="External"/><Relationship Id="rId81" Type="http://schemas.openxmlformats.org/officeDocument/2006/relationships/hyperlink" Target="https://digitalbookshelf-jigsaw.southuniversity.edu/books/9781337364218/content/id/ENcase14-55" TargetMode="External"/><Relationship Id="rId86" Type="http://schemas.openxmlformats.org/officeDocument/2006/relationships/hyperlink" Target="https://digitalbookshelf-jigsaw.southuniversity.edu/books/9781337364218/content/id/ENcase14-60" TargetMode="External"/><Relationship Id="rId94" Type="http://schemas.openxmlformats.org/officeDocument/2006/relationships/hyperlink" Target="https://digitalbookshelf-jigsaw.southuniversity.edu/books/9781337364218/content/id/ENcase14-68"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igitalbookshelf-jigsaw.southuniversity.edu/books/9781337364218/content/id/ENcase14-5" TargetMode="External"/><Relationship Id="rId13" Type="http://schemas.openxmlformats.org/officeDocument/2006/relationships/hyperlink" Target="https://digitalbookshelf-jigsaw.southuniversity.edu/books/9781337364218/content/id/ENcase14-9" TargetMode="External"/><Relationship Id="rId18" Type="http://schemas.openxmlformats.org/officeDocument/2006/relationships/hyperlink" Target="https://digitalbookshelf-jigsaw.southuniversity.edu/books/9781337364218/content/id/EXcase14-1" TargetMode="External"/><Relationship Id="rId39" Type="http://schemas.openxmlformats.org/officeDocument/2006/relationships/hyperlink" Target="https://digitalbookshelf-jigsaw.southuniversity.edu/books/9781337364218/content/id/EXcase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7930</Words>
  <Characters>45201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Gulf Coast Bank &amp; Trust</Company>
  <LinksUpToDate>false</LinksUpToDate>
  <CharactersWithSpaces>53025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Bourgeois</dc:creator>
  <cp:keywords/>
  <dc:description/>
  <cp:lastModifiedBy>Amanda Bourgeois</cp:lastModifiedBy>
  <cp:revision>2</cp:revision>
  <dcterms:created xsi:type="dcterms:W3CDTF">2017-06-26T17:39:00Z</dcterms:created>
  <dcterms:modified xsi:type="dcterms:W3CDTF">2017-06-26T17:45:00Z</dcterms:modified>
</cp:coreProperties>
</file>